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17" w:rsidRPr="004A4063" w:rsidRDefault="001A4316" w:rsidP="001A4316">
      <w:pPr>
        <w:jc w:val="center"/>
        <w:rPr>
          <w:rFonts w:ascii="Times New Roman" w:hAnsi="Times New Roman" w:cs="Times New Roman"/>
        </w:rPr>
      </w:pPr>
      <w:permStart w:id="1267668671" w:edGrp="everyone"/>
      <w:r w:rsidRPr="004A4063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599A5A5">
            <wp:extent cx="2597512" cy="2428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13" cy="2443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ermEnd w:id="1267668671"/>
    </w:p>
    <w:p w:rsidR="001A4316" w:rsidRPr="004A4063" w:rsidRDefault="001A4316" w:rsidP="001A4316">
      <w:pPr>
        <w:jc w:val="center"/>
        <w:rPr>
          <w:rFonts w:ascii="Times New Roman" w:hAnsi="Times New Roman" w:cs="Times New Roman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063">
        <w:rPr>
          <w:rFonts w:ascii="Times New Roman" w:hAnsi="Times New Roman" w:cs="Times New Roman"/>
          <w:b/>
          <w:sz w:val="40"/>
          <w:szCs w:val="40"/>
        </w:rPr>
        <w:t>Výročná správa obce Dolné Strháre</w:t>
      </w: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063">
        <w:rPr>
          <w:rFonts w:ascii="Times New Roman" w:hAnsi="Times New Roman" w:cs="Times New Roman"/>
          <w:b/>
          <w:sz w:val="40"/>
          <w:szCs w:val="40"/>
        </w:rPr>
        <w:t>za rok 2014</w:t>
      </w: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16" w:rsidRPr="004A4063" w:rsidRDefault="001A4316" w:rsidP="001A431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16" w:rsidRPr="004A4063" w:rsidRDefault="001A4316" w:rsidP="001A4316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Výročná správa prerokovaná na Obecnom</w:t>
      </w: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zastupite</w:t>
      </w:r>
      <w:r w:rsidR="004A4063">
        <w:rPr>
          <w:rFonts w:ascii="Times New Roman" w:hAnsi="Times New Roman" w:cs="Times New Roman"/>
          <w:sz w:val="24"/>
          <w:szCs w:val="24"/>
        </w:rPr>
        <w:t>ľstve v Dolných Strhároch dňa 31</w:t>
      </w:r>
      <w:r w:rsidRPr="004A4063">
        <w:rPr>
          <w:rFonts w:ascii="Times New Roman" w:hAnsi="Times New Roman" w:cs="Times New Roman"/>
          <w:sz w:val="24"/>
          <w:szCs w:val="24"/>
        </w:rPr>
        <w:t>. 08. 2015</w:t>
      </w: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Vzatá na vedomie Uznesením č. </w:t>
      </w:r>
      <w:r w:rsidR="00711596">
        <w:rPr>
          <w:rFonts w:ascii="Times New Roman" w:hAnsi="Times New Roman" w:cs="Times New Roman"/>
          <w:sz w:val="24"/>
          <w:szCs w:val="24"/>
        </w:rPr>
        <w:t>53/2015</w:t>
      </w: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>Mgr. Gabriela Hudecová</w:t>
      </w:r>
    </w:p>
    <w:p w:rsidR="001A4316" w:rsidRPr="004A4063" w:rsidRDefault="001A4316" w:rsidP="001A431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 xml:space="preserve">          starostka obce</w:t>
      </w:r>
    </w:p>
    <w:p w:rsidR="004A5952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22976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1EEE" w:rsidRDefault="00E81EEE">
          <w:pPr>
            <w:pStyle w:val="Hlavikaobsahu"/>
          </w:pPr>
          <w:r>
            <w:t>Obsah</w:t>
          </w:r>
        </w:p>
        <w:p w:rsidR="000F4DE6" w:rsidRDefault="00E81E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255760" w:history="1">
            <w:r w:rsidR="000F4DE6" w:rsidRPr="00052D98">
              <w:rPr>
                <w:rStyle w:val="Hypertextovprepojenie"/>
                <w:noProof/>
              </w:rPr>
              <w:t>1.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Identifikačné údaje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_Toc428255760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3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1" w:history="1">
            <w:r w:rsidR="000F4DE6" w:rsidRPr="00052D98">
              <w:rPr>
                <w:rStyle w:val="Hypertextovprepojenie"/>
                <w:noProof/>
              </w:rPr>
              <w:t>2.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Organizačná štruktúra obce a identifikácia vedúcich predstaviteľov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_Toc428255761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3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2" w:history="1">
            <w:r w:rsidR="000F4DE6" w:rsidRPr="00052D98">
              <w:rPr>
                <w:rStyle w:val="Hypertextovprepojenie"/>
                <w:noProof/>
              </w:rPr>
              <w:t>3.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Základná charakteristika obce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_Toc428255762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5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3" w:history="1">
            <w:r w:rsidR="000F4DE6" w:rsidRPr="00052D98">
              <w:rPr>
                <w:rStyle w:val="Hypertextovprepojenie"/>
                <w:noProof/>
              </w:rPr>
              <w:t>Geografické údaje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_Toc428255763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5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4" w:history="1">
            <w:r w:rsidR="000F4DE6" w:rsidRPr="00052D98">
              <w:rPr>
                <w:rStyle w:val="Hypertextovprepojenie"/>
                <w:noProof/>
              </w:rPr>
              <w:t>Demografické údaje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_Toc428255764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5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5" w:history="1">
            <w:r w:rsidR="000F4DE6" w:rsidRPr="00052D98">
              <w:rPr>
                <w:rStyle w:val="Hypertextovprepojenie"/>
                <w:noProof/>
              </w:rPr>
              <w:t>Ekonomické údaje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_Toc428255765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6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6" w:history="1">
            <w:r w:rsidR="000F4DE6" w:rsidRPr="00052D98">
              <w:rPr>
                <w:rStyle w:val="Hypertextovprepojenie"/>
                <w:noProof/>
              </w:rPr>
              <w:t>Symboly obce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_Toc428255766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6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7" w:history="1">
            <w:r w:rsidR="000F4DE6" w:rsidRPr="00052D98">
              <w:rPr>
                <w:rStyle w:val="Hypertextovprepojenie"/>
                <w:noProof/>
              </w:rPr>
              <w:t>História obce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_Toc428255767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6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8" w:history="1">
            <w:r w:rsidR="000F4DE6" w:rsidRPr="00052D98">
              <w:rPr>
                <w:rStyle w:val="Hypertextovprepojenie"/>
                <w:noProof/>
              </w:rPr>
              <w:t>Pamiatky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_Toc428255768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69" w:history="1">
            <w:r w:rsidR="000F4DE6" w:rsidRPr="00052D98">
              <w:rPr>
                <w:rStyle w:val="Hypertextovprepojenie"/>
                <w:noProof/>
              </w:rPr>
              <w:t>4.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Plnenie funkcií obce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_Toc428255769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0" w:history="1">
            <w:r w:rsidR="000F4DE6" w:rsidRPr="00052D98">
              <w:rPr>
                <w:rStyle w:val="Hypertextovprepojenie"/>
                <w:noProof/>
              </w:rPr>
              <w:t>Výchova a vzdelávanie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_Toc428255770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1" w:history="1">
            <w:r w:rsidR="000F4DE6" w:rsidRPr="00052D98">
              <w:rPr>
                <w:rStyle w:val="Hypertextovprepojenie"/>
                <w:noProof/>
              </w:rPr>
              <w:t>Zdravotníctvo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_Toc428255771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2" w:history="1">
            <w:r w:rsidR="000F4DE6" w:rsidRPr="00052D98">
              <w:rPr>
                <w:rStyle w:val="Hypertextovprepojenie"/>
                <w:noProof/>
              </w:rPr>
              <w:t>Sociálne zabezpečenie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_Toc428255772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3" w:history="1">
            <w:r w:rsidR="000F4DE6" w:rsidRPr="00052D98">
              <w:rPr>
                <w:rStyle w:val="Hypertextovprepojenie"/>
                <w:noProof/>
              </w:rPr>
              <w:t>Kultúra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_Toc428255773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7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4" w:history="1">
            <w:r w:rsidR="000F4DE6" w:rsidRPr="00052D98">
              <w:rPr>
                <w:rStyle w:val="Hypertextovprepojenie"/>
                <w:noProof/>
              </w:rPr>
              <w:t>Hospodárstvo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_Toc428255774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8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5" w:history="1">
            <w:r w:rsidR="000F4DE6" w:rsidRPr="00052D98">
              <w:rPr>
                <w:rStyle w:val="Hypertextovprepojenie"/>
                <w:noProof/>
              </w:rPr>
              <w:t>5.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Informácie o vývoji obce z pohľadu rozpočtovníctva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_Toc428255775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8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6" w:history="1">
            <w:r w:rsidR="000F4DE6" w:rsidRPr="00052D98">
              <w:rPr>
                <w:rStyle w:val="Hypertextovprepojenie"/>
                <w:noProof/>
              </w:rPr>
              <w:t>Plnenie príjmov a čerpanie výdavkov za rok 2014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_Toc428255776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9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7" w:history="1">
            <w:r w:rsidR="000F4DE6" w:rsidRPr="00052D98">
              <w:rPr>
                <w:rStyle w:val="Hypertextovprepojenie"/>
                <w:noProof/>
              </w:rPr>
              <w:t>Prebytok/schodok rozpočtového hospodárenia za rok 2014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_Toc428255777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9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8" w:history="1">
            <w:r w:rsidR="000F4DE6" w:rsidRPr="00052D98">
              <w:rPr>
                <w:rStyle w:val="Hypertextovprepojenie"/>
                <w:noProof/>
              </w:rPr>
              <w:t>Rozpočet na roky 2015 - 2017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_Toc428255778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10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79" w:history="1">
            <w:r w:rsidR="000F4DE6" w:rsidRPr="00052D98">
              <w:rPr>
                <w:rStyle w:val="Hypertextovprepojenie"/>
                <w:noProof/>
              </w:rPr>
              <w:t>6.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Informácia o vývoji obce z pohľadu účtovníctva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_Toc428255779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11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0" w:history="1">
            <w:r w:rsidR="000F4DE6" w:rsidRPr="00052D98">
              <w:rPr>
                <w:rStyle w:val="Hypertextovprepojenie"/>
                <w:noProof/>
              </w:rPr>
              <w:t>Majetok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_Toc428255780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11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1" w:history="1">
            <w:r w:rsidR="000F4DE6" w:rsidRPr="00052D98">
              <w:rPr>
                <w:rStyle w:val="Hypertextovprepojenie"/>
                <w:noProof/>
              </w:rPr>
              <w:t>Zdroje krytia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_Toc428255781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11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2" w:history="1">
            <w:r w:rsidR="000F4DE6" w:rsidRPr="00052D98">
              <w:rPr>
                <w:rStyle w:val="Hypertextovprepojenie"/>
                <w:noProof/>
              </w:rPr>
              <w:t>Pohľadávky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_Toc428255782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12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3" w:history="1">
            <w:r w:rsidR="000F4DE6" w:rsidRPr="00052D98">
              <w:rPr>
                <w:rStyle w:val="Hypertextovprepojenie"/>
                <w:noProof/>
              </w:rPr>
              <w:t>Záväzky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_Toc428255783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12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4" w:history="1">
            <w:r w:rsidR="000F4DE6" w:rsidRPr="00052D98">
              <w:rPr>
                <w:rStyle w:val="Hypertextovprepojenie"/>
                <w:noProof/>
              </w:rPr>
              <w:t>7.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Hospodársky výsledok  za 2014 - vývoj nákladov a výnosov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_Toc428255784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13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5" w:history="1">
            <w:r w:rsidR="000F4DE6" w:rsidRPr="00052D98">
              <w:rPr>
                <w:rStyle w:val="Hypertextovprepojenie"/>
                <w:noProof/>
              </w:rPr>
              <w:t>8.</w:t>
            </w:r>
            <w:r w:rsidR="000F4DE6">
              <w:rPr>
                <w:rFonts w:eastAsiaTheme="minorEastAsia"/>
                <w:noProof/>
                <w:lang w:eastAsia="sk-SK"/>
              </w:rPr>
              <w:tab/>
            </w:r>
            <w:r w:rsidR="000F4DE6" w:rsidRPr="00052D98">
              <w:rPr>
                <w:rStyle w:val="Hypertextovprepojenie"/>
                <w:noProof/>
              </w:rPr>
              <w:t>Ostatné  dôležité informácie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_Toc428255785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6" w:history="1">
            <w:r w:rsidR="000F4DE6" w:rsidRPr="00052D98">
              <w:rPr>
                <w:rStyle w:val="Hypertextovprepojenie"/>
                <w:noProof/>
              </w:rPr>
              <w:t>Prijaté granty a transfery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_Toc428255786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7" w:history="1">
            <w:r w:rsidR="000F4DE6" w:rsidRPr="00052D98">
              <w:rPr>
                <w:rStyle w:val="Hypertextovprepojenie"/>
                <w:noProof/>
              </w:rPr>
              <w:t>Udalosti osobitného významu po skončení účtovného obdobia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_Toc428255787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8" w:history="1">
            <w:r w:rsidR="000F4DE6" w:rsidRPr="00052D98">
              <w:rPr>
                <w:rStyle w:val="Hypertextovprepojenie"/>
                <w:noProof/>
              </w:rPr>
              <w:t>Významné riziká a neistoty, ktorým je účtovná jednotka vystavená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_Toc428255788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89" w:history="1">
            <w:r w:rsidR="000F4DE6" w:rsidRPr="00052D98">
              <w:rPr>
                <w:rStyle w:val="Hypertextovprepojenie"/>
                <w:noProof/>
              </w:rPr>
              <w:t>Dlhová služba obce Dolné Strháre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_Toc428255789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0F4DE6" w:rsidRDefault="00651C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28255790" w:history="1">
            <w:r w:rsidR="000F4DE6" w:rsidRPr="00052D98">
              <w:rPr>
                <w:rStyle w:val="Hypertextovprepojenie"/>
                <w:noProof/>
              </w:rPr>
              <w:t>Predpokladaný budúci vývoj činnosti</w:t>
            </w:r>
            <w:r w:rsidR="000F4DE6">
              <w:rPr>
                <w:noProof/>
                <w:webHidden/>
              </w:rPr>
              <w:tab/>
            </w:r>
            <w:r w:rsidR="000F4DE6">
              <w:rPr>
                <w:noProof/>
                <w:webHidden/>
              </w:rPr>
              <w:fldChar w:fldCharType="begin"/>
            </w:r>
            <w:r w:rsidR="000F4DE6">
              <w:rPr>
                <w:noProof/>
                <w:webHidden/>
              </w:rPr>
              <w:instrText xml:space="preserve"> PAGEREF _Toc428255790 \h </w:instrText>
            </w:r>
            <w:r w:rsidR="000F4DE6">
              <w:rPr>
                <w:noProof/>
                <w:webHidden/>
              </w:rPr>
            </w:r>
            <w:r w:rsidR="000F4DE6">
              <w:rPr>
                <w:noProof/>
                <w:webHidden/>
              </w:rPr>
              <w:fldChar w:fldCharType="separate"/>
            </w:r>
            <w:r w:rsidR="00711596">
              <w:rPr>
                <w:noProof/>
                <w:webHidden/>
              </w:rPr>
              <w:t>14</w:t>
            </w:r>
            <w:r w:rsidR="000F4DE6">
              <w:rPr>
                <w:noProof/>
                <w:webHidden/>
              </w:rPr>
              <w:fldChar w:fldCharType="end"/>
            </w:r>
          </w:hyperlink>
        </w:p>
        <w:p w:rsidR="00E81EEE" w:rsidRDefault="00E81EEE">
          <w:r>
            <w:rPr>
              <w:b/>
              <w:bCs/>
            </w:rPr>
            <w:fldChar w:fldCharType="end"/>
          </w:r>
        </w:p>
      </w:sdtContent>
    </w:sdt>
    <w:p w:rsidR="00E81EEE" w:rsidRDefault="00E81EEE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EE" w:rsidRPr="004A4063" w:rsidRDefault="00E81EEE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52" w:rsidRDefault="004A4063" w:rsidP="004A4063">
      <w:pPr>
        <w:pStyle w:val="Nadpis1"/>
      </w:pPr>
      <w:bookmarkStart w:id="1" w:name="_Toc428255760"/>
      <w:r>
        <w:lastRenderedPageBreak/>
        <w:t>Identifikačné údaje</w:t>
      </w:r>
      <w:bookmarkEnd w:id="1"/>
    </w:p>
    <w:p w:rsidR="004A4063" w:rsidRPr="004A4063" w:rsidRDefault="004A4063" w:rsidP="004A4063"/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Názov: Obec Dolné Strháre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Adresa pre poštový styk: Dolné Strháre č. 126, 991 03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IČO: 00319317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DIČ: 2021243147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Právna forma: právnická osoba</w:t>
      </w:r>
    </w:p>
    <w:p w:rsidR="00645F27" w:rsidRPr="004A4063" w:rsidRDefault="00645F27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Telefón: 047 48 963 25</w:t>
      </w:r>
    </w:p>
    <w:p w:rsidR="00645F27" w:rsidRPr="004A4063" w:rsidRDefault="00645F27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3A1578" w:rsidRPr="004A4063">
          <w:rPr>
            <w:rStyle w:val="Hypertextovprepojenie"/>
            <w:rFonts w:ascii="Times New Roman" w:hAnsi="Times New Roman" w:cs="Times New Roman"/>
            <w:sz w:val="24"/>
            <w:szCs w:val="24"/>
          </w:rPr>
          <w:t>dolnestrhare@procomp.sk</w:t>
        </w:r>
      </w:hyperlink>
    </w:p>
    <w:p w:rsidR="003A1578" w:rsidRPr="004A4063" w:rsidRDefault="003A1578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Webová stránka: www.dolnestrhare.sk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52" w:rsidRPr="004A4063" w:rsidRDefault="004A5952" w:rsidP="004A4063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Obec ako samostatný územný samosprávny a správny celok sa riadi zákonom SNR č. 369/1990 Zb. o obecnom riadení v znení neskorších predpisov a Ústavou Slovenskej republiky.</w:t>
      </w:r>
    </w:p>
    <w:p w:rsidR="003A1578" w:rsidRPr="004A4063" w:rsidRDefault="003A1578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78" w:rsidRDefault="003A1578" w:rsidP="004A4063">
      <w:pPr>
        <w:pStyle w:val="Nadpis1"/>
      </w:pPr>
      <w:bookmarkStart w:id="2" w:name="_Toc428255761"/>
      <w:r w:rsidRPr="004A4063">
        <w:t xml:space="preserve">Organizačná štruktúra obce </w:t>
      </w:r>
      <w:r w:rsidR="004A4063">
        <w:t>a identifikácia vedúcich predstaviteľov</w:t>
      </w:r>
      <w:bookmarkEnd w:id="2"/>
    </w:p>
    <w:p w:rsidR="004A4063" w:rsidRPr="004A4063" w:rsidRDefault="004A4063" w:rsidP="004A4063"/>
    <w:p w:rsidR="003A1578" w:rsidRPr="004A4063" w:rsidRDefault="004A4063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</w:t>
      </w:r>
      <w:r w:rsidR="003A1578" w:rsidRPr="004A4063">
        <w:rPr>
          <w:rFonts w:ascii="Times New Roman" w:hAnsi="Times New Roman" w:cs="Times New Roman"/>
          <w:sz w:val="24"/>
          <w:szCs w:val="24"/>
        </w:rPr>
        <w:t xml:space="preserve"> Mgr. Gabriela Hudecová</w:t>
      </w:r>
    </w:p>
    <w:p w:rsidR="003A1578" w:rsidRPr="004A4063" w:rsidRDefault="004A4063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Zástupca starostu obce: </w:t>
      </w:r>
      <w:r w:rsidR="003A1578" w:rsidRPr="004A4063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3A1578" w:rsidRPr="004A4063">
        <w:rPr>
          <w:rFonts w:ascii="Times New Roman" w:hAnsi="Times New Roman" w:cs="Times New Roman"/>
          <w:sz w:val="24"/>
          <w:szCs w:val="24"/>
        </w:rPr>
        <w:t>Lukaj</w:t>
      </w:r>
      <w:proofErr w:type="spellEnd"/>
    </w:p>
    <w:p w:rsidR="003A1578" w:rsidRPr="004A4063" w:rsidRDefault="004A4063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 obce: </w:t>
      </w:r>
      <w:r w:rsidR="003A1578" w:rsidRPr="004A4063">
        <w:rPr>
          <w:rFonts w:ascii="Times New Roman" w:hAnsi="Times New Roman" w:cs="Times New Roman"/>
          <w:sz w:val="24"/>
          <w:szCs w:val="24"/>
        </w:rPr>
        <w:t xml:space="preserve">Ing. Slávka </w:t>
      </w:r>
      <w:proofErr w:type="spellStart"/>
      <w:r w:rsidR="003A1578" w:rsidRPr="004A4063">
        <w:rPr>
          <w:rFonts w:ascii="Times New Roman" w:hAnsi="Times New Roman" w:cs="Times New Roman"/>
          <w:sz w:val="24"/>
          <w:szCs w:val="24"/>
        </w:rPr>
        <w:t>Čerpáková</w:t>
      </w:r>
      <w:proofErr w:type="spellEnd"/>
    </w:p>
    <w:p w:rsidR="00A906B5" w:rsidRDefault="00A906B5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Základné orgány obce: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1.Obecné zastupiteľstvo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2.Starosta obce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Obecné zastupiteľstvo</w:t>
      </w:r>
      <w:r w:rsidRPr="004A4063">
        <w:rPr>
          <w:rFonts w:ascii="Times New Roman" w:hAnsi="Times New Roman" w:cs="Times New Roman"/>
          <w:sz w:val="24"/>
          <w:szCs w:val="24"/>
        </w:rPr>
        <w:t xml:space="preserve"> obce Dolné Strháre je zastupiteľský zbor zložený z 5 poslancov zvolených v priamych voľbách, ktoré sa konali dňa 27. novembra 2010 na obdobie 4 rokov v nasledovnom zložení:</w:t>
      </w:r>
    </w:p>
    <w:p w:rsidR="00A94E9E" w:rsidRPr="004A4063" w:rsidRDefault="00A94E9E" w:rsidP="00A94E9E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Lukaj</w:t>
      </w:r>
      <w:proofErr w:type="spellEnd"/>
    </w:p>
    <w:p w:rsidR="00A94E9E" w:rsidRPr="004A4063" w:rsidRDefault="00A94E9E" w:rsidP="00A94E9E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Ing. Miroslav Hudec</w:t>
      </w:r>
    </w:p>
    <w:p w:rsidR="00A94E9E" w:rsidRPr="004A4063" w:rsidRDefault="00A94E9E" w:rsidP="00A94E9E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Ján Bazovský</w:t>
      </w:r>
    </w:p>
    <w:p w:rsidR="00A94E9E" w:rsidRPr="004A4063" w:rsidRDefault="00A94E9E" w:rsidP="00A94E9E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Šindliarová</w:t>
      </w:r>
      <w:proofErr w:type="spellEnd"/>
    </w:p>
    <w:p w:rsidR="00A94E9E" w:rsidRPr="004A4063" w:rsidRDefault="00A94E9E" w:rsidP="00A94E9E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Kíni</w:t>
      </w:r>
      <w:proofErr w:type="spellEnd"/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Starostom obce Dolné Strháre v období 2010 – 2014 bol Ing. Miloš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Beňov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>.</w:t>
      </w:r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lastRenderedPageBreak/>
        <w:t>Dňa 15. novembra 2014 sa konali komunálne voľby, v ktorých boli na obdobie 4 rokov zvolení poslanci v nasledovnom zložení:</w:t>
      </w:r>
    </w:p>
    <w:p w:rsidR="00A94E9E" w:rsidRPr="004A4063" w:rsidRDefault="00A94E9E" w:rsidP="00A94E9E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Ing. Miroslav Hudec</w:t>
      </w:r>
    </w:p>
    <w:p w:rsidR="00A94E9E" w:rsidRPr="004A4063" w:rsidRDefault="00A94E9E" w:rsidP="00A94E9E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Lukaj</w:t>
      </w:r>
      <w:proofErr w:type="spellEnd"/>
    </w:p>
    <w:p w:rsidR="00A94E9E" w:rsidRPr="004A4063" w:rsidRDefault="00A94E9E" w:rsidP="00A94E9E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Ján Bazovský</w:t>
      </w:r>
    </w:p>
    <w:p w:rsidR="00A94E9E" w:rsidRPr="004A4063" w:rsidRDefault="00A94E9E" w:rsidP="00A94E9E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Ing. Miroslav Šamaj</w:t>
      </w:r>
    </w:p>
    <w:p w:rsidR="00A94E9E" w:rsidRPr="004A4063" w:rsidRDefault="00A94E9E" w:rsidP="00A94E9E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Beňov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 – vzdal sa mandátu poslanca a bol nahradený Pavlom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Jardekom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>, ktorý zložil sľub 26. 06. 2015</w:t>
      </w:r>
    </w:p>
    <w:p w:rsidR="002F2DC0" w:rsidRDefault="002F2DC0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Za starostku obce Dolné Strháre bola zvolená: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Mgr. Gabriela Hudecová</w:t>
      </w:r>
    </w:p>
    <w:p w:rsidR="00A94E9E" w:rsidRPr="004A4063" w:rsidRDefault="00A94E9E" w:rsidP="00A94E9E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Obecné zastupiteľstvo v Dolných Strhároch rozhodovalo na svojich zasadnutiach o základných otázkach života obce.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Zasadnutia sa konali v dňoch: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07. 02. 2014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29. 04. 2014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27. 06. 2014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08. 08. 2014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10. 10. 2014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13. 10. 2014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07. 11. 2014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28. 11. 2014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14. 12. 2014 – ustanovujúce zasadnutie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29. 12. 2014</w:t>
      </w:r>
    </w:p>
    <w:p w:rsidR="00A94E9E" w:rsidRPr="004A4063" w:rsidRDefault="00A94E9E" w:rsidP="00A94E9E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Hlavný kontrolór:</w:t>
      </w:r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Hlavnou kontrolórkou obce Dolné Strháre bola Anna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Aláčová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, ktorá bola v roku 2008 zvolená poslancami obce Dolné Strháre na obdobie 6 rokov. Na základe vyhlásenia voľby hlavného kontrolóra obce Dolné Strháre zo dňa 03. 11. 2014 vymenovaná komisia predložila na schválenie obecnému zastupiteľstvu Ing. Slávku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Čerpákovú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>, ktorú dňa 29. 12. 2014 uznesením č. 11/2014 obecné zastupiteľstvo schválilo do funkcie hlavného kontrolóra obce Dolné Strháre na dobu 6 rokov.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lastRenderedPageBreak/>
        <w:t>Obecný úrad:</w:t>
      </w:r>
    </w:p>
    <w:p w:rsidR="00A94E9E" w:rsidRPr="004A4063" w:rsidRDefault="00A94E9E" w:rsidP="002F2DC0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Je výkonným orgánom obecného zastupiteľstva a starostu obce, zabezpečuje organizačné a administratívne veci. Prácu obecného úradu organizuje starosta obce.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Zamestnanci obecného úradu:</w:t>
      </w:r>
    </w:p>
    <w:p w:rsidR="00A94E9E" w:rsidRPr="004A4063" w:rsidRDefault="00A94E9E" w:rsidP="00A94E9E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Mária Potocká – samostatný odborný referent a vedenie matriky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Komisie pri Obecnom zastupiteľstve v Dolných Strhároch: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Volebné obdobie 2011 – 2014 pracovné komisie pri Obecnom zastupiteľstve:</w:t>
      </w:r>
    </w:p>
    <w:p w:rsidR="00A94E9E" w:rsidRPr="004A4063" w:rsidRDefault="00A94E9E" w:rsidP="00A94E9E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Kultúrna komisia</w:t>
      </w:r>
    </w:p>
    <w:p w:rsidR="00A94E9E" w:rsidRPr="004A4063" w:rsidRDefault="00A94E9E" w:rsidP="00A94E9E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Poriadková komisia a komisia životného prostredia</w:t>
      </w:r>
    </w:p>
    <w:p w:rsidR="00A94E9E" w:rsidRPr="004A4063" w:rsidRDefault="00A94E9E" w:rsidP="00A94E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Volebné obdobie 2014 – 2017 pracovné komisie pri Obecnom zastupiteľstve:</w:t>
      </w:r>
    </w:p>
    <w:p w:rsidR="00A94E9E" w:rsidRPr="004A4063" w:rsidRDefault="00A94E9E" w:rsidP="00A94E9E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Kultúrno-spoločenská komisia</w:t>
      </w:r>
    </w:p>
    <w:p w:rsidR="00A94E9E" w:rsidRPr="004A4063" w:rsidRDefault="00A94E9E" w:rsidP="00A94E9E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Športová komisia</w:t>
      </w:r>
    </w:p>
    <w:p w:rsidR="004A4063" w:rsidRDefault="00A94E9E" w:rsidP="004A5952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Komisia verejného poriadku a životného prostredia</w:t>
      </w:r>
    </w:p>
    <w:p w:rsidR="002F2DC0" w:rsidRPr="002F2DC0" w:rsidRDefault="002F2DC0" w:rsidP="002F2D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63" w:rsidRPr="004A4063" w:rsidRDefault="004A4063" w:rsidP="004A4063">
      <w:pPr>
        <w:pStyle w:val="Nadpis1"/>
      </w:pPr>
      <w:bookmarkStart w:id="3" w:name="_Toc428255762"/>
      <w:r>
        <w:t>Základná charakteristika obce</w:t>
      </w:r>
      <w:bookmarkEnd w:id="3"/>
    </w:p>
    <w:p w:rsidR="004A4063" w:rsidRDefault="004A4063" w:rsidP="004A4063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ab/>
      </w:r>
    </w:p>
    <w:p w:rsidR="004A4063" w:rsidRPr="004A4063" w:rsidRDefault="004A4063" w:rsidP="004A4063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Obec Dolné Strháre je samostatný územný samosprávny a správny celok Slovenskej republiky. Združuje osoby, ktoré majú na jej území trvalý pobyt. Obec je právnickou osobou, ktorá za podmienok ustanovených zákonom samostatne hospodári s vlastným majetkom a s vlastnými príjmami. Základnou úlohou obce pri výkone samosprávy je starostlivosť o všestranný rozvoj jej územia a potreby obyvateľov.</w:t>
      </w:r>
    </w:p>
    <w:p w:rsidR="00662D37" w:rsidRPr="004A4063" w:rsidRDefault="00662D37" w:rsidP="00662D3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37" w:rsidRPr="00662D37" w:rsidRDefault="00662D37" w:rsidP="00895B07">
      <w:pPr>
        <w:pStyle w:val="Nadpis2"/>
        <w:ind w:left="360" w:hanging="360"/>
      </w:pPr>
      <w:bookmarkStart w:id="4" w:name="_Toc428255763"/>
      <w:r w:rsidRPr="00E81EEE">
        <w:t>Geografické</w:t>
      </w:r>
      <w:r>
        <w:t xml:space="preserve"> údaje</w:t>
      </w:r>
      <w:bookmarkEnd w:id="4"/>
    </w:p>
    <w:p w:rsidR="001347A3" w:rsidRPr="004A4063" w:rsidRDefault="001347A3" w:rsidP="00662D3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Geografická poloha obce: leží na úpätí Krupinskej planiny v doline potoka Stará rieka, 7 km od </w:t>
      </w:r>
      <w:r w:rsidR="00662D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4063">
        <w:rPr>
          <w:rFonts w:ascii="Times New Roman" w:hAnsi="Times New Roman" w:cs="Times New Roman"/>
          <w:sz w:val="24"/>
          <w:szCs w:val="24"/>
        </w:rPr>
        <w:t>Veľkého Krtíša</w:t>
      </w:r>
    </w:p>
    <w:p w:rsidR="001347A3" w:rsidRPr="004A4063" w:rsidRDefault="001347A3" w:rsidP="001347A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Susedné mestá a obce: Veľký Krtíš, Modrý Kameň, Horné Strháre, Pôtor</w:t>
      </w:r>
    </w:p>
    <w:p w:rsidR="004A5952" w:rsidRPr="004A4063" w:rsidRDefault="004A5952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Celková rozloha obce: </w:t>
      </w:r>
      <w:r w:rsidR="004B2360" w:rsidRPr="004A4063">
        <w:rPr>
          <w:rFonts w:ascii="Times New Roman" w:hAnsi="Times New Roman" w:cs="Times New Roman"/>
          <w:sz w:val="24"/>
          <w:szCs w:val="24"/>
        </w:rPr>
        <w:t>1 771 ha</w:t>
      </w:r>
    </w:p>
    <w:p w:rsidR="004B2360" w:rsidRPr="004A4063" w:rsidRDefault="001347A3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Nadmorská výška: 240 m. n. m.</w:t>
      </w:r>
    </w:p>
    <w:p w:rsidR="001347A3" w:rsidRPr="004A4063" w:rsidRDefault="001347A3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60" w:rsidRPr="004A4063" w:rsidRDefault="00662D37" w:rsidP="00895B07">
      <w:pPr>
        <w:pStyle w:val="Nadpis2"/>
        <w:ind w:left="360" w:hanging="360"/>
      </w:pPr>
      <w:bookmarkStart w:id="5" w:name="_Toc428255764"/>
      <w:r>
        <w:t>Demografické údaje</w:t>
      </w:r>
      <w:bookmarkEnd w:id="5"/>
    </w:p>
    <w:p w:rsidR="004B2360" w:rsidRPr="004A4063" w:rsidRDefault="004B2360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Počet obyvateľov: 188 obyvateľov k 31. 12. 2014 ( z toho 95 mužov a 93 žien)</w:t>
      </w:r>
    </w:p>
    <w:p w:rsidR="004B2360" w:rsidRPr="004A4063" w:rsidRDefault="004B2360" w:rsidP="004A595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lastRenderedPageBreak/>
        <w:t>Národnostná štruktúra – podľa posledného sčítania z roku 20</w:t>
      </w:r>
      <w:r w:rsidR="00073776" w:rsidRPr="004A4063">
        <w:rPr>
          <w:rFonts w:ascii="Times New Roman" w:hAnsi="Times New Roman" w:cs="Times New Roman"/>
          <w:sz w:val="24"/>
          <w:szCs w:val="24"/>
        </w:rPr>
        <w:t>10</w:t>
      </w:r>
      <w:r w:rsidRPr="004A4063">
        <w:rPr>
          <w:rFonts w:ascii="Times New Roman" w:hAnsi="Times New Roman" w:cs="Times New Roman"/>
          <w:sz w:val="24"/>
          <w:szCs w:val="24"/>
        </w:rPr>
        <w:t xml:space="preserve"> </w:t>
      </w:r>
      <w:r w:rsidR="001347A3" w:rsidRPr="004A4063">
        <w:rPr>
          <w:rFonts w:ascii="Times New Roman" w:hAnsi="Times New Roman" w:cs="Times New Roman"/>
          <w:sz w:val="24"/>
          <w:szCs w:val="24"/>
        </w:rPr>
        <w:t>(</w:t>
      </w:r>
      <w:r w:rsidRPr="004A4063">
        <w:rPr>
          <w:rFonts w:ascii="Times New Roman" w:hAnsi="Times New Roman" w:cs="Times New Roman"/>
          <w:sz w:val="24"/>
          <w:szCs w:val="24"/>
        </w:rPr>
        <w:t>na počet obyvateľov</w:t>
      </w:r>
      <w:r w:rsidR="00073776" w:rsidRPr="004A4063">
        <w:rPr>
          <w:rFonts w:ascii="Times New Roman" w:hAnsi="Times New Roman" w:cs="Times New Roman"/>
          <w:sz w:val="24"/>
          <w:szCs w:val="24"/>
        </w:rPr>
        <w:t xml:space="preserve"> 171</w:t>
      </w:r>
      <w:r w:rsidR="001347A3" w:rsidRPr="004A406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B2360" w:rsidRPr="004A4063" w:rsidRDefault="00073776" w:rsidP="004B2360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s</w:t>
      </w:r>
      <w:r w:rsidR="004B2360" w:rsidRPr="004A4063">
        <w:rPr>
          <w:rFonts w:ascii="Times New Roman" w:hAnsi="Times New Roman" w:cs="Times New Roman"/>
          <w:sz w:val="24"/>
          <w:szCs w:val="24"/>
        </w:rPr>
        <w:t>lovenská</w:t>
      </w:r>
      <w:r w:rsidRPr="004A4063">
        <w:rPr>
          <w:rFonts w:ascii="Times New Roman" w:hAnsi="Times New Roman" w:cs="Times New Roman"/>
          <w:sz w:val="24"/>
          <w:szCs w:val="24"/>
        </w:rPr>
        <w:tab/>
        <w:t>170</w:t>
      </w:r>
    </w:p>
    <w:p w:rsidR="00073776" w:rsidRPr="004A4063" w:rsidRDefault="00073776" w:rsidP="004B2360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maďarská</w:t>
      </w:r>
      <w:r w:rsidRPr="004A4063">
        <w:rPr>
          <w:rFonts w:ascii="Times New Roman" w:hAnsi="Times New Roman" w:cs="Times New Roman"/>
          <w:sz w:val="24"/>
          <w:szCs w:val="24"/>
        </w:rPr>
        <w:tab/>
        <w:t xml:space="preserve">    1</w:t>
      </w:r>
    </w:p>
    <w:p w:rsidR="005D1402" w:rsidRPr="004A4063" w:rsidRDefault="005D1402" w:rsidP="005D140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02" w:rsidRPr="004A4063" w:rsidRDefault="00662D37" w:rsidP="00895B07">
      <w:pPr>
        <w:pStyle w:val="Nadpis2"/>
        <w:ind w:left="360" w:hanging="360"/>
      </w:pPr>
      <w:bookmarkStart w:id="6" w:name="_Toc428255765"/>
      <w:r>
        <w:t>Ekonomické údaje</w:t>
      </w:r>
      <w:bookmarkEnd w:id="6"/>
    </w:p>
    <w:p w:rsidR="005D1402" w:rsidRPr="004A4063" w:rsidRDefault="005D1402" w:rsidP="005D140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Nezamestnanosť v obci: </w:t>
      </w:r>
      <w:r w:rsidR="00AD0CCF">
        <w:rPr>
          <w:rFonts w:ascii="Times New Roman" w:hAnsi="Times New Roman" w:cs="Times New Roman"/>
          <w:sz w:val="24"/>
          <w:szCs w:val="24"/>
        </w:rPr>
        <w:t xml:space="preserve">  </w:t>
      </w:r>
      <w:r w:rsidR="00750471" w:rsidRPr="004A4063">
        <w:rPr>
          <w:rFonts w:ascii="Times New Roman" w:hAnsi="Times New Roman" w:cs="Times New Roman"/>
          <w:sz w:val="24"/>
          <w:szCs w:val="24"/>
        </w:rPr>
        <w:t>pretrváva vysoká dlhodobá nezamestnanosť</w:t>
      </w:r>
    </w:p>
    <w:p w:rsidR="005D1402" w:rsidRDefault="005D1402" w:rsidP="005D140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Nezamestnanosť v okrese: </w:t>
      </w:r>
      <w:r w:rsidR="00AD0CCF">
        <w:rPr>
          <w:rFonts w:ascii="Times New Roman" w:hAnsi="Times New Roman" w:cs="Times New Roman"/>
          <w:sz w:val="24"/>
          <w:szCs w:val="24"/>
        </w:rPr>
        <w:t xml:space="preserve">  </w:t>
      </w:r>
      <w:r w:rsidRPr="004A4063">
        <w:rPr>
          <w:rFonts w:ascii="Times New Roman" w:hAnsi="Times New Roman" w:cs="Times New Roman"/>
          <w:sz w:val="24"/>
          <w:szCs w:val="24"/>
        </w:rPr>
        <w:t xml:space="preserve">predstavuje 15-20 % </w:t>
      </w:r>
    </w:p>
    <w:p w:rsidR="00662D37" w:rsidRDefault="00662D37" w:rsidP="005D140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37" w:rsidRPr="004A4063" w:rsidRDefault="00662D37" w:rsidP="00895B07">
      <w:pPr>
        <w:pStyle w:val="Nadpis2"/>
        <w:ind w:left="360" w:hanging="360"/>
      </w:pPr>
      <w:bookmarkStart w:id="7" w:name="_Toc428255766"/>
      <w:r>
        <w:t>Symboly obce</w:t>
      </w:r>
      <w:bookmarkEnd w:id="7"/>
    </w:p>
    <w:p w:rsidR="00662D37" w:rsidRPr="004A4063" w:rsidRDefault="00662D37" w:rsidP="00662D3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A4063">
        <w:rPr>
          <w:rFonts w:ascii="Times New Roman" w:hAnsi="Times New Roman" w:cs="Times New Roman"/>
          <w:sz w:val="24"/>
          <w:szCs w:val="24"/>
        </w:rPr>
        <w:t>rb, vlajka, pečať</w:t>
      </w:r>
    </w:p>
    <w:p w:rsidR="00662D37" w:rsidRPr="004A4063" w:rsidRDefault="00662D37" w:rsidP="00662D3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395F8E9" wp14:editId="2B7AB021">
            <wp:extent cx="1876425" cy="2174999"/>
            <wp:effectExtent l="0" t="0" r="0" b="0"/>
            <wp:docPr id="5" name="Obrázok 5" descr="F:\e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r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7" cy="21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06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CC39F48" wp14:editId="17C256F7">
            <wp:extent cx="2123473" cy="2115820"/>
            <wp:effectExtent l="0" t="0" r="0" b="0"/>
            <wp:docPr id="6" name="Obrázok 6" descr="F:\vlaj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lajk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29" cy="21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06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58EF1FD" wp14:editId="27E6297D">
            <wp:extent cx="1676168" cy="1900555"/>
            <wp:effectExtent l="0" t="0" r="635" b="4445"/>
            <wp:docPr id="7" name="Obrázok 7" descr="F:\pec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ca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01" cy="19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DA" w:rsidRPr="004A4063" w:rsidRDefault="00A816DA" w:rsidP="0007377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71" w:rsidRPr="004A4063" w:rsidRDefault="00662D37" w:rsidP="00895B07">
      <w:pPr>
        <w:pStyle w:val="Nadpis2"/>
        <w:ind w:left="360" w:hanging="360"/>
      </w:pPr>
      <w:bookmarkStart w:id="8" w:name="_Toc428255767"/>
      <w:r>
        <w:t>História obce</w:t>
      </w:r>
      <w:bookmarkEnd w:id="8"/>
    </w:p>
    <w:p w:rsidR="00BE6D71" w:rsidRPr="004A4063" w:rsidRDefault="00A816DA" w:rsidP="00662D37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Prvá písomná zmienka o obci je z roku 1244, pod názvom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Stergar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. Ďalšie cudzojazyčné pomenovania obce boli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Strurgar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Estergur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Strogar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 a Dolné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Strehary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. Dnešný názov obce Dolné Strháre je </w:t>
      </w:r>
      <w:r w:rsidR="00E17FC3" w:rsidRPr="004A4063">
        <w:rPr>
          <w:rFonts w:ascii="Times New Roman" w:hAnsi="Times New Roman" w:cs="Times New Roman"/>
          <w:sz w:val="24"/>
          <w:szCs w:val="24"/>
        </w:rPr>
        <w:t xml:space="preserve">platný </w:t>
      </w:r>
      <w:r w:rsidRPr="004A4063">
        <w:rPr>
          <w:rFonts w:ascii="Times New Roman" w:hAnsi="Times New Roman" w:cs="Times New Roman"/>
          <w:sz w:val="24"/>
          <w:szCs w:val="24"/>
        </w:rPr>
        <w:t>od roku 1920.</w:t>
      </w:r>
    </w:p>
    <w:p w:rsidR="00BE6D71" w:rsidRPr="004A4063" w:rsidRDefault="00A816DA" w:rsidP="00662D37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V minulosti sa obyvatelia </w:t>
      </w:r>
      <w:r w:rsidR="00BE6D71" w:rsidRPr="004A4063">
        <w:rPr>
          <w:rFonts w:ascii="Times New Roman" w:hAnsi="Times New Roman" w:cs="Times New Roman"/>
          <w:sz w:val="24"/>
          <w:szCs w:val="24"/>
        </w:rPr>
        <w:t xml:space="preserve">obce </w:t>
      </w:r>
      <w:r w:rsidRPr="004A4063">
        <w:rPr>
          <w:rFonts w:ascii="Times New Roman" w:hAnsi="Times New Roman" w:cs="Times New Roman"/>
          <w:sz w:val="24"/>
          <w:szCs w:val="24"/>
        </w:rPr>
        <w:t>zaoberali hlavne poľnohospodárstvom a</w:t>
      </w:r>
      <w:r w:rsidR="00BE6D71" w:rsidRPr="004A4063">
        <w:rPr>
          <w:rFonts w:ascii="Times New Roman" w:hAnsi="Times New Roman" w:cs="Times New Roman"/>
          <w:sz w:val="24"/>
          <w:szCs w:val="24"/>
        </w:rPr>
        <w:t xml:space="preserve"> vinohradníctvom, o čom svedčia aj zachované veľké hospodárske budovy a humná, ktoré sa nachádzajú za bývalými zemianskymi domami. </w:t>
      </w:r>
    </w:p>
    <w:p w:rsidR="00BE6D71" w:rsidRPr="004A4063" w:rsidRDefault="00BE6D71" w:rsidP="00662D37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Následkom stavebného uzáveru, ktorým bola v roku 1950 zastavená akákoľvek stavebná činnosť, si obec zachovala svojskú pôvodnú architektúru. </w:t>
      </w:r>
    </w:p>
    <w:p w:rsidR="00BE6D71" w:rsidRPr="004A4063" w:rsidRDefault="00BE6D71" w:rsidP="00662D37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 dôsledku banskej činnos</w:t>
      </w:r>
      <w:r w:rsidR="00AD0CCF">
        <w:rPr>
          <w:rFonts w:ascii="Times New Roman" w:hAnsi="Times New Roman" w:cs="Times New Roman"/>
          <w:sz w:val="24"/>
          <w:szCs w:val="24"/>
        </w:rPr>
        <w:t>ti a </w:t>
      </w:r>
      <w:proofErr w:type="spellStart"/>
      <w:r w:rsidR="00AD0CCF">
        <w:rPr>
          <w:rFonts w:ascii="Times New Roman" w:hAnsi="Times New Roman" w:cs="Times New Roman"/>
          <w:sz w:val="24"/>
          <w:szCs w:val="24"/>
        </w:rPr>
        <w:t>po</w:t>
      </w:r>
      <w:r w:rsidRPr="004A4063">
        <w:rPr>
          <w:rFonts w:ascii="Times New Roman" w:hAnsi="Times New Roman" w:cs="Times New Roman"/>
          <w:sz w:val="24"/>
          <w:szCs w:val="24"/>
        </w:rPr>
        <w:t>dolovania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 oblasti bola časť obce nazývaná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Tabáň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 v roku 1987 vysťahovaná a zrovnaná so zemou. Na pamiatku tejto udalosti bola v októbri 2013 odhalená pamätná tabuľa.</w:t>
      </w:r>
    </w:p>
    <w:p w:rsidR="00BE6D71" w:rsidRPr="004A4063" w:rsidRDefault="00BE6D71" w:rsidP="00662D37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lastRenderedPageBreak/>
        <w:t>Do katastrálneho úz</w:t>
      </w:r>
      <w:r w:rsidR="00E17FC3" w:rsidRPr="004A4063">
        <w:rPr>
          <w:rFonts w:ascii="Times New Roman" w:hAnsi="Times New Roman" w:cs="Times New Roman"/>
          <w:sz w:val="24"/>
          <w:szCs w:val="24"/>
        </w:rPr>
        <w:t>emia obce Dolné Strháre patrí</w:t>
      </w:r>
      <w:r w:rsidRPr="004A4063">
        <w:rPr>
          <w:rFonts w:ascii="Times New Roman" w:hAnsi="Times New Roman" w:cs="Times New Roman"/>
          <w:sz w:val="24"/>
          <w:szCs w:val="24"/>
        </w:rPr>
        <w:t xml:space="preserve"> rekreačná a chatová oblasť Koprovnica</w:t>
      </w:r>
      <w:r w:rsidR="008E29A3" w:rsidRPr="004A4063">
        <w:rPr>
          <w:rFonts w:ascii="Times New Roman" w:hAnsi="Times New Roman" w:cs="Times New Roman"/>
          <w:sz w:val="24"/>
          <w:szCs w:val="24"/>
        </w:rPr>
        <w:t>,</w:t>
      </w:r>
      <w:r w:rsidRPr="004A4063">
        <w:rPr>
          <w:rFonts w:ascii="Times New Roman" w:hAnsi="Times New Roman" w:cs="Times New Roman"/>
          <w:sz w:val="24"/>
          <w:szCs w:val="24"/>
        </w:rPr>
        <w:t xml:space="preserve"> ako aj záhradkárska oblasť Selce.</w:t>
      </w:r>
    </w:p>
    <w:p w:rsidR="00BE6D71" w:rsidRPr="004A4063" w:rsidRDefault="00BE6D71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71" w:rsidRPr="004A4063" w:rsidRDefault="00662D37" w:rsidP="00895B07">
      <w:pPr>
        <w:pStyle w:val="Nadpis2"/>
        <w:ind w:left="360" w:hanging="360"/>
      </w:pPr>
      <w:bookmarkStart w:id="9" w:name="_Toc428255768"/>
      <w:r>
        <w:t>Pamiatky</w:t>
      </w:r>
      <w:bookmarkEnd w:id="9"/>
    </w:p>
    <w:p w:rsidR="008E29A3" w:rsidRPr="004A4063" w:rsidRDefault="008E29A3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Evanjelický kostol – barokovo-klasicistický sloh z roku 1756</w:t>
      </w:r>
    </w:p>
    <w:p w:rsidR="008E29A3" w:rsidRPr="004A4063" w:rsidRDefault="008E29A3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Rímskokatolícka kaplnka sv. Anny </w:t>
      </w:r>
    </w:p>
    <w:p w:rsidR="008E29A3" w:rsidRPr="004A4063" w:rsidRDefault="008E29A3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Lokalita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Kostolisko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 – významné archeologické nálezy</w:t>
      </w:r>
    </w:p>
    <w:p w:rsidR="003F67AC" w:rsidRPr="004A4063" w:rsidRDefault="003F67AC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Hrob maliara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Kubányiho</w:t>
      </w:r>
      <w:proofErr w:type="spellEnd"/>
      <w:r w:rsidR="00235309" w:rsidRPr="004A4063">
        <w:rPr>
          <w:rFonts w:ascii="Times New Roman" w:hAnsi="Times New Roman" w:cs="Times New Roman"/>
          <w:sz w:val="24"/>
          <w:szCs w:val="24"/>
        </w:rPr>
        <w:t xml:space="preserve"> – významný maliar Novohradu Lajos </w:t>
      </w:r>
      <w:proofErr w:type="spellStart"/>
      <w:r w:rsidR="00235309" w:rsidRPr="004A4063">
        <w:rPr>
          <w:rFonts w:ascii="Times New Roman" w:hAnsi="Times New Roman" w:cs="Times New Roman"/>
          <w:sz w:val="24"/>
          <w:szCs w:val="24"/>
        </w:rPr>
        <w:t>Kubányi</w:t>
      </w:r>
      <w:proofErr w:type="spellEnd"/>
      <w:r w:rsidR="00235309" w:rsidRPr="004A4063">
        <w:rPr>
          <w:rFonts w:ascii="Times New Roman" w:hAnsi="Times New Roman" w:cs="Times New Roman"/>
          <w:sz w:val="24"/>
          <w:szCs w:val="24"/>
        </w:rPr>
        <w:t xml:space="preserve"> (1855-1912)</w:t>
      </w:r>
    </w:p>
    <w:p w:rsidR="00235309" w:rsidRPr="004A4063" w:rsidRDefault="00235309" w:rsidP="00BE6D7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A6" w:rsidRPr="004A4063" w:rsidRDefault="00662D37" w:rsidP="00662D37">
      <w:pPr>
        <w:pStyle w:val="Nadpis1"/>
      </w:pPr>
      <w:bookmarkStart w:id="10" w:name="_Toc428255769"/>
      <w:r>
        <w:t>Plnenie funkcií obce</w:t>
      </w:r>
      <w:bookmarkEnd w:id="10"/>
    </w:p>
    <w:p w:rsidR="00B2118A" w:rsidRPr="004A4063" w:rsidRDefault="00B2118A" w:rsidP="00E17FC3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8A" w:rsidRPr="004A4063" w:rsidRDefault="00A94E9E" w:rsidP="00895B07">
      <w:pPr>
        <w:pStyle w:val="Nadpis2"/>
        <w:ind w:left="360" w:hanging="360"/>
      </w:pPr>
      <w:bookmarkStart w:id="11" w:name="_Toc428255770"/>
      <w:r>
        <w:t>Výchova a vzdelávanie</w:t>
      </w:r>
      <w:bookmarkEnd w:id="11"/>
    </w:p>
    <w:p w:rsidR="00B2118A" w:rsidRPr="004A4063" w:rsidRDefault="00B2118A" w:rsidP="00A94E9E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Obec nemá základnú ani materskú školu. Výchovu a vzdelávanie školopovinných detí zabezpečujú základné školy: Veľký Krtíš, Pôtor, Dolná Strehová. Mladšie deti navštevujú materské školy: Pôtor, Veľký Krtíš. Záujmovú činnosť pre deti zabezpečujú centrá voľného času vo väčších obciach. </w:t>
      </w:r>
    </w:p>
    <w:p w:rsidR="00B2118A" w:rsidRPr="004A4063" w:rsidRDefault="00B2118A" w:rsidP="00E17FC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8A" w:rsidRPr="004A4063" w:rsidRDefault="00A906B5" w:rsidP="00895B07">
      <w:pPr>
        <w:pStyle w:val="Nadpis2"/>
        <w:ind w:left="360" w:hanging="360"/>
      </w:pPr>
      <w:bookmarkStart w:id="12" w:name="_Toc428255771"/>
      <w:r>
        <w:t>Zdravotníctvo</w:t>
      </w:r>
      <w:bookmarkEnd w:id="12"/>
    </w:p>
    <w:p w:rsidR="00B2118A" w:rsidRPr="004A4063" w:rsidRDefault="00B2118A" w:rsidP="00A94E9E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Zdravotnú starostlivosť pre občanov obce zabezpečujú ambulantní lekári v obci Pôtor a v mestách Veľký Krtíš a Lučenec. Demografický vývoj obyvateľov v obci ukazuje ďalší vývoj potreby zdravotnej starostlivosti, ktorá sa bude orientovať najmä na zabezpečenie starostlivosti o starších a chorých obyvateľov.</w:t>
      </w:r>
    </w:p>
    <w:p w:rsidR="003265A0" w:rsidRPr="004A4063" w:rsidRDefault="003265A0" w:rsidP="00E17FC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A0" w:rsidRPr="004A4063" w:rsidRDefault="00A906B5" w:rsidP="00895B07">
      <w:pPr>
        <w:pStyle w:val="Nadpis2"/>
        <w:ind w:left="360" w:hanging="360"/>
      </w:pPr>
      <w:bookmarkStart w:id="13" w:name="_Toc428255772"/>
      <w:r>
        <w:t>Sociálne zabezpečenie</w:t>
      </w:r>
      <w:bookmarkEnd w:id="13"/>
    </w:p>
    <w:p w:rsidR="003265A0" w:rsidRDefault="003265A0" w:rsidP="00A94E9E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Sociálne služby pre obyvateľov obce zabezp</w:t>
      </w:r>
      <w:r w:rsidR="002F2DC0">
        <w:rPr>
          <w:rFonts w:ascii="Times New Roman" w:hAnsi="Times New Roman" w:cs="Times New Roman"/>
          <w:sz w:val="24"/>
          <w:szCs w:val="24"/>
        </w:rPr>
        <w:t>ečuje Domov dôchodcov a</w:t>
      </w:r>
      <w:r w:rsidRPr="004A4063">
        <w:rPr>
          <w:rFonts w:ascii="Times New Roman" w:hAnsi="Times New Roman" w:cs="Times New Roman"/>
          <w:sz w:val="24"/>
          <w:szCs w:val="24"/>
        </w:rPr>
        <w:t xml:space="preserve"> sociálnych služieb vo Veľkom Krtíši. Obec Dolné Strháre ďalšie služby v sociálnej oblasti neposkytuje.</w:t>
      </w:r>
    </w:p>
    <w:p w:rsidR="002F2DC0" w:rsidRPr="004A4063" w:rsidRDefault="002F2DC0" w:rsidP="00A94E9E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5A0" w:rsidRPr="004A4063" w:rsidRDefault="00A906B5" w:rsidP="00895B07">
      <w:pPr>
        <w:pStyle w:val="Nadpis2"/>
        <w:ind w:left="360" w:hanging="360"/>
      </w:pPr>
      <w:bookmarkStart w:id="14" w:name="_Toc428255773"/>
      <w:r>
        <w:t>Kultúra</w:t>
      </w:r>
      <w:bookmarkEnd w:id="14"/>
    </w:p>
    <w:p w:rsidR="003265A0" w:rsidRPr="004A4063" w:rsidRDefault="003265A0" w:rsidP="00A94E9E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Kultúrny a spoločenský život v obci zabezpečuje Obecný úrad pod vedením starostu a obecného zastupiteľstva. V roku 2014 sa konali nasledovné podujatia: Športový deň pre deti, </w:t>
      </w:r>
      <w:r w:rsidRPr="004A4063">
        <w:rPr>
          <w:rFonts w:ascii="Times New Roman" w:hAnsi="Times New Roman" w:cs="Times New Roman"/>
          <w:sz w:val="24"/>
          <w:szCs w:val="24"/>
        </w:rPr>
        <w:lastRenderedPageBreak/>
        <w:t>Nohejbalový turnaj o pohár starostu obce, Oslava 770. výročia prvej písomnej zmienky o obci, Posedenie s dôchodcami, Mikulášsky večierok.</w:t>
      </w:r>
    </w:p>
    <w:p w:rsidR="008853A6" w:rsidRPr="004A4063" w:rsidRDefault="008853A6" w:rsidP="00E17FC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A6" w:rsidRDefault="00A906B5" w:rsidP="00895B07">
      <w:pPr>
        <w:pStyle w:val="Nadpis2"/>
        <w:ind w:left="360" w:hanging="360"/>
      </w:pPr>
      <w:bookmarkStart w:id="15" w:name="_Toc428255774"/>
      <w:r>
        <w:t>Hospodárstvo</w:t>
      </w:r>
      <w:bookmarkEnd w:id="15"/>
    </w:p>
    <w:p w:rsidR="00A906B5" w:rsidRPr="002F2DC0" w:rsidRDefault="00A906B5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DC0">
        <w:rPr>
          <w:rFonts w:ascii="Times New Roman" w:hAnsi="Times New Roman" w:cs="Times New Roman"/>
          <w:sz w:val="24"/>
          <w:szCs w:val="24"/>
          <w:u w:val="single"/>
        </w:rPr>
        <w:t>Poskytovatelia služieb v obci:</w:t>
      </w:r>
    </w:p>
    <w:p w:rsidR="008853A6" w:rsidRPr="004A4063" w:rsidRDefault="008853A6" w:rsidP="00A906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Rozličný tovar, Pošta Partner– Zuzana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Pohanková</w:t>
      </w:r>
      <w:proofErr w:type="spellEnd"/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Hotel Koprovnica – Jana Mikulášová</w:t>
      </w:r>
    </w:p>
    <w:p w:rsidR="008853A6" w:rsidRPr="002F2DC0" w:rsidRDefault="00A906B5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DC0">
        <w:rPr>
          <w:rFonts w:ascii="Times New Roman" w:hAnsi="Times New Roman" w:cs="Times New Roman"/>
          <w:sz w:val="24"/>
          <w:szCs w:val="24"/>
          <w:u w:val="single"/>
        </w:rPr>
        <w:t>Poľnohospodárska výroba v obci: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Poľnohospodárske družstvo Suché Brezovo – Veľký Lom so sídlom vo Veľkom Lome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A6" w:rsidRPr="004A4063" w:rsidRDefault="008853A6" w:rsidP="00A906B5">
      <w:pPr>
        <w:pStyle w:val="Nadpis1"/>
      </w:pPr>
      <w:bookmarkStart w:id="16" w:name="_Toc428255775"/>
      <w:r w:rsidRPr="004A4063">
        <w:t>Informácie o vývoji obce z pohľadu rozpočtovníctva</w:t>
      </w:r>
      <w:bookmarkEnd w:id="16"/>
    </w:p>
    <w:p w:rsidR="002F2DC0" w:rsidRDefault="002F2DC0" w:rsidP="002F2DC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A6" w:rsidRPr="004A4063" w:rsidRDefault="008853A6" w:rsidP="002F2D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Základným   nástrojom  finančného  hospodárenia  obce  bol   rozpočet   obce   na  rok   2014. Obec v roku 2014 zostavila rozpočet podľa ustanovenia § 10 odsek 7) zákona č.583/2004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a o zmene a doplnení niektorých zákonov v znení neskorších predpisov. 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Rozpočet obce</w:t>
      </w:r>
      <w:r w:rsidRPr="004A4063">
        <w:rPr>
          <w:rFonts w:ascii="Times New Roman" w:hAnsi="Times New Roman" w:cs="Times New Roman"/>
          <w:sz w:val="24"/>
          <w:szCs w:val="24"/>
        </w:rPr>
        <w:t xml:space="preserve"> na rok 2014 bol zostavený ako vyrovnaný. 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Bežný   rozpočet</w:t>
      </w:r>
      <w:r w:rsidRPr="004A4063">
        <w:rPr>
          <w:rFonts w:ascii="Times New Roman" w:hAnsi="Times New Roman" w:cs="Times New Roman"/>
          <w:sz w:val="24"/>
          <w:szCs w:val="24"/>
        </w:rPr>
        <w:t xml:space="preserve">   bol   zostavený   ako  vyrovnaný  a  </w:t>
      </w:r>
      <w:r w:rsidRPr="004A4063">
        <w:rPr>
          <w:rFonts w:ascii="Times New Roman" w:hAnsi="Times New Roman" w:cs="Times New Roman"/>
          <w:b/>
          <w:sz w:val="24"/>
          <w:szCs w:val="24"/>
        </w:rPr>
        <w:t xml:space="preserve">kapitálový  </w:t>
      </w:r>
      <w:r w:rsidRPr="004A4063">
        <w:rPr>
          <w:rFonts w:ascii="Times New Roman" w:hAnsi="Times New Roman" w:cs="Times New Roman"/>
          <w:sz w:val="24"/>
          <w:szCs w:val="24"/>
        </w:rPr>
        <w:t xml:space="preserve"> rozpočet </w:t>
      </w:r>
      <w:r w:rsidR="0081713B" w:rsidRPr="004A4063">
        <w:rPr>
          <w:rFonts w:ascii="Times New Roman" w:hAnsi="Times New Roman" w:cs="Times New Roman"/>
          <w:sz w:val="24"/>
          <w:szCs w:val="24"/>
        </w:rPr>
        <w:t>nebol na rok 2014 rozpočtovaný.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Hospodárenie obce sa riadilo podľa schváleného rozpočtu na rok 2014. </w:t>
      </w:r>
    </w:p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Rozpočet obce bol schválený obecným za</w:t>
      </w:r>
      <w:r w:rsidR="002F2DC0">
        <w:rPr>
          <w:rFonts w:ascii="Times New Roman" w:hAnsi="Times New Roman" w:cs="Times New Roman"/>
          <w:sz w:val="24"/>
          <w:szCs w:val="24"/>
        </w:rPr>
        <w:t xml:space="preserve">stupiteľstvom dňa </w:t>
      </w:r>
      <w:r w:rsidR="00DE7EBE" w:rsidRPr="004A4063">
        <w:rPr>
          <w:rFonts w:ascii="Times New Roman" w:hAnsi="Times New Roman" w:cs="Times New Roman"/>
          <w:sz w:val="24"/>
          <w:szCs w:val="24"/>
        </w:rPr>
        <w:t>27.12.</w:t>
      </w:r>
      <w:r w:rsidR="002F2DC0">
        <w:rPr>
          <w:rFonts w:ascii="Times New Roman" w:hAnsi="Times New Roman" w:cs="Times New Roman"/>
          <w:sz w:val="24"/>
          <w:szCs w:val="24"/>
        </w:rPr>
        <w:t>2013</w:t>
      </w:r>
      <w:r w:rsidR="0081713B" w:rsidRPr="004A4063">
        <w:rPr>
          <w:rFonts w:ascii="Times New Roman" w:hAnsi="Times New Roman" w:cs="Times New Roman"/>
          <w:sz w:val="24"/>
          <w:szCs w:val="24"/>
        </w:rPr>
        <w:t xml:space="preserve"> uznesením č. 12/2013.</w:t>
      </w:r>
    </w:p>
    <w:p w:rsidR="00DE7EBE" w:rsidRDefault="008853A6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Rozpočet </w:t>
      </w:r>
      <w:r w:rsidR="0081713B" w:rsidRPr="004A4063">
        <w:rPr>
          <w:rFonts w:ascii="Times New Roman" w:hAnsi="Times New Roman" w:cs="Times New Roman"/>
          <w:sz w:val="24"/>
          <w:szCs w:val="24"/>
        </w:rPr>
        <w:t>nebol zmenený.</w:t>
      </w: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07" w:rsidRDefault="00895B07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99" w:rsidRDefault="00F14699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A7" w:rsidRDefault="009E4CA7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A7" w:rsidRPr="004A4063" w:rsidRDefault="009E4CA7" w:rsidP="00DE7E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BE" w:rsidRPr="004A4063" w:rsidRDefault="00DE7EBE" w:rsidP="00895B07">
      <w:pPr>
        <w:pStyle w:val="Nadpis2"/>
      </w:pPr>
      <w:bookmarkStart w:id="17" w:name="_Toc428255776"/>
      <w:r w:rsidRPr="004A4063">
        <w:lastRenderedPageBreak/>
        <w:t>Plnenie príjmov a čerpanie výdavkov za rok 2014</w:t>
      </w:r>
      <w:bookmarkEnd w:id="17"/>
      <w:r w:rsidRPr="004A4063">
        <w:tab/>
      </w:r>
      <w:r w:rsidRPr="004A4063">
        <w:tab/>
      </w:r>
    </w:p>
    <w:tbl>
      <w:tblPr>
        <w:tblStyle w:val="Mriekatabuky"/>
        <w:tblW w:w="9311" w:type="dxa"/>
        <w:tblLook w:val="01E0" w:firstRow="1" w:lastRow="1" w:firstColumn="1" w:lastColumn="1" w:noHBand="0" w:noVBand="0"/>
      </w:tblPr>
      <w:tblGrid>
        <w:gridCol w:w="2410"/>
        <w:gridCol w:w="1416"/>
        <w:gridCol w:w="1703"/>
        <w:gridCol w:w="2053"/>
        <w:gridCol w:w="1729"/>
      </w:tblGrid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EBE" w:rsidRPr="00F14699" w:rsidRDefault="00DE7EBE" w:rsidP="00DE7EB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1703" w:type="dxa"/>
          </w:tcPr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zmenách </w:t>
            </w:r>
          </w:p>
        </w:tc>
        <w:tc>
          <w:tcPr>
            <w:tcW w:w="2053" w:type="dxa"/>
          </w:tcPr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</w:t>
            </w:r>
          </w:p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plnenie príjmov/ čerpanie výdavkov</w:t>
            </w:r>
          </w:p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k 31.12.2014</w:t>
            </w:r>
          </w:p>
        </w:tc>
        <w:tc>
          <w:tcPr>
            <w:tcW w:w="1729" w:type="dxa"/>
          </w:tcPr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% plnenia príjmov/</w:t>
            </w:r>
          </w:p>
          <w:p w:rsidR="00DE7EBE" w:rsidRPr="00F14699" w:rsidRDefault="00DE7EBE" w:rsidP="00DE7EBE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čerpania výdavkov </w:t>
            </w: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49 016,83</w:t>
            </w: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49 016,83</w:t>
            </w: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55 282,19</w:t>
            </w: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49 016,83</w:t>
            </w: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49 016,83</w:t>
            </w: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55 282,19</w:t>
            </w: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Príjmy RO s právnou </w:t>
            </w:r>
          </w:p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subjektivitou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49 016,83</w:t>
            </w:r>
          </w:p>
        </w:tc>
        <w:tc>
          <w:tcPr>
            <w:tcW w:w="1703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49 016,83</w:t>
            </w:r>
          </w:p>
        </w:tc>
        <w:tc>
          <w:tcPr>
            <w:tcW w:w="2053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55 227,06</w:t>
            </w:r>
          </w:p>
        </w:tc>
        <w:tc>
          <w:tcPr>
            <w:tcW w:w="1729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416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49 016,83</w:t>
            </w:r>
          </w:p>
        </w:tc>
        <w:tc>
          <w:tcPr>
            <w:tcW w:w="1703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49 016,83</w:t>
            </w:r>
          </w:p>
        </w:tc>
        <w:tc>
          <w:tcPr>
            <w:tcW w:w="2053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55 227,06</w:t>
            </w:r>
          </w:p>
        </w:tc>
        <w:tc>
          <w:tcPr>
            <w:tcW w:w="1729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Finančné výdavky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Výdavky RO s právnou</w:t>
            </w:r>
          </w:p>
          <w:p w:rsidR="00DE7EBE" w:rsidRPr="00F14699" w:rsidRDefault="00DE7EBE" w:rsidP="00DE7EBE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subjektivitou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BE" w:rsidRPr="004A4063" w:rsidTr="00F14699">
        <w:tc>
          <w:tcPr>
            <w:tcW w:w="2410" w:type="dxa"/>
          </w:tcPr>
          <w:p w:rsidR="00DE7EBE" w:rsidRPr="00F14699" w:rsidRDefault="00DE7EBE" w:rsidP="00DE7EBE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obce </w:t>
            </w:r>
          </w:p>
        </w:tc>
        <w:tc>
          <w:tcPr>
            <w:tcW w:w="1416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DE7EBE" w:rsidRPr="00F14699" w:rsidRDefault="008E5BD6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55,13</w:t>
            </w:r>
          </w:p>
        </w:tc>
        <w:tc>
          <w:tcPr>
            <w:tcW w:w="1729" w:type="dxa"/>
            <w:vAlign w:val="center"/>
          </w:tcPr>
          <w:p w:rsidR="00DE7EBE" w:rsidRPr="00F14699" w:rsidRDefault="00DE7EBE" w:rsidP="00F14699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EBE" w:rsidRPr="004A4063" w:rsidRDefault="00DE7EBE" w:rsidP="0081713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37" w:rsidRPr="00F14699" w:rsidRDefault="00D20F37" w:rsidP="00895B07">
      <w:pPr>
        <w:pStyle w:val="Nadpis2"/>
      </w:pPr>
      <w:bookmarkStart w:id="18" w:name="_Toc428255777"/>
      <w:r w:rsidRPr="00F14699">
        <w:t>Prebytok/schodok rozpočtového hospodárenia za rok 2014</w:t>
      </w:r>
      <w:bookmarkEnd w:id="18"/>
      <w:r w:rsidRPr="00F14699">
        <w:tab/>
      </w:r>
      <w:r w:rsidRPr="00F14699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63"/>
        <w:gridCol w:w="2729"/>
      </w:tblGrid>
      <w:tr w:rsidR="00D20F37" w:rsidRPr="004A4063" w:rsidTr="00895B07">
        <w:trPr>
          <w:trHeight w:val="300"/>
        </w:trPr>
        <w:tc>
          <w:tcPr>
            <w:tcW w:w="0" w:type="auto"/>
            <w:vAlign w:val="center"/>
            <w:hideMark/>
          </w:tcPr>
          <w:p w:rsidR="00D20F37" w:rsidRPr="00F14699" w:rsidRDefault="00D20F37" w:rsidP="00895B07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</w:rPr>
            </w:pPr>
          </w:p>
          <w:p w:rsidR="00D20F37" w:rsidRPr="00F14699" w:rsidRDefault="00D20F37" w:rsidP="008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Hospodárenie obce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F37" w:rsidRPr="00F14699" w:rsidRDefault="00D20F37" w:rsidP="00895B07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37" w:rsidRPr="00F14699" w:rsidRDefault="00D20F37" w:rsidP="00895B07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31.12.2014</w:t>
            </w:r>
          </w:p>
          <w:p w:rsidR="00D20F37" w:rsidRPr="00F14699" w:rsidRDefault="00D20F37" w:rsidP="008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Bežné  príjmy spolu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55 282,19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príjmy obce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55 282,19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             bežné príjmy RO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Bežné výdavky spolu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55 227,06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výdavky  obce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55 227,06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             bežné výdavky  RO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Bežný rozpočet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55 282,19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Kapitálové  príjmy spolu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príjmy obce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             kapitálové  príjmy RO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Kapitálové  výdavky spolu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výdavky  obce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             kapitálové  výdavky  RO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Kapitálový rozpočet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55,13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Style w:val="Zvrazn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 xml:space="preserve">Vylúčenie z prebytku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Upravený prebytok/schodok </w:t>
            </w: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55,13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Príjmy z finančných operácií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Výdavky z finančných operácií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Rozdiel finančných operácií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ind w:left="-8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ind w:right="-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aps/>
                <w:sz w:val="24"/>
                <w:szCs w:val="24"/>
              </w:rPr>
              <w:t>55 282,19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caps/>
                <w:sz w:val="24"/>
                <w:szCs w:val="24"/>
              </w:rPr>
              <w:t>VÝDAVKY</w:t>
            </w: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55 227,06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Hospodárenie obce 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55,13</w:t>
            </w:r>
          </w:p>
        </w:tc>
      </w:tr>
      <w:tr w:rsidR="00D20F37" w:rsidRPr="004A4063" w:rsidTr="00F14699">
        <w:trPr>
          <w:trHeight w:val="300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ind w:left="-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</w:rPr>
              <w:t>Vylúčenie z prebytku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37" w:rsidRPr="004A4063" w:rsidTr="00F14699">
        <w:trPr>
          <w:trHeight w:val="285"/>
        </w:trPr>
        <w:tc>
          <w:tcPr>
            <w:tcW w:w="0" w:type="auto"/>
            <w:hideMark/>
          </w:tcPr>
          <w:p w:rsidR="00D20F37" w:rsidRPr="00F14699" w:rsidRDefault="00D20F37" w:rsidP="00D20F37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9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Upravené hospodárenie obce</w:t>
            </w:r>
          </w:p>
        </w:tc>
        <w:tc>
          <w:tcPr>
            <w:tcW w:w="0" w:type="auto"/>
            <w:hideMark/>
          </w:tcPr>
          <w:p w:rsidR="00D20F37" w:rsidRPr="00F14699" w:rsidRDefault="003C52F0" w:rsidP="003C52F0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55,13</w:t>
            </w:r>
          </w:p>
        </w:tc>
      </w:tr>
    </w:tbl>
    <w:p w:rsidR="006E3B8C" w:rsidRPr="004A4063" w:rsidRDefault="006E3B8C" w:rsidP="0081713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74" w:rsidRPr="009A19AE" w:rsidRDefault="009A19AE" w:rsidP="009A19AE">
      <w:pPr>
        <w:pStyle w:val="Bezriadkovania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AE">
        <w:rPr>
          <w:rFonts w:ascii="Times New Roman" w:hAnsi="Times New Roman" w:cs="Times New Roman"/>
          <w:b/>
          <w:sz w:val="24"/>
          <w:szCs w:val="24"/>
        </w:rPr>
        <w:t>Riešenie hospodárenia obce</w:t>
      </w:r>
      <w:r w:rsidR="00910A74" w:rsidRPr="009A19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A74" w:rsidRPr="009A19A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10A74" w:rsidRPr="004A4063" w:rsidRDefault="00910A74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Prebytok rozpočtu</w:t>
      </w:r>
      <w:r w:rsidR="009A19AE">
        <w:rPr>
          <w:rFonts w:ascii="Times New Roman" w:hAnsi="Times New Roman" w:cs="Times New Roman"/>
          <w:sz w:val="24"/>
          <w:szCs w:val="24"/>
        </w:rPr>
        <w:t xml:space="preserve"> v sume 55,13</w:t>
      </w:r>
      <w:r w:rsidRPr="004A4063">
        <w:rPr>
          <w:rFonts w:ascii="Times New Roman" w:hAnsi="Times New Roman" w:cs="Times New Roman"/>
          <w:sz w:val="24"/>
          <w:szCs w:val="24"/>
        </w:rPr>
        <w:t xml:space="preserve"> EUR  zistený podľa ustanovenia § 10 ods. 3 písm. a) a b) zákona č. 583/2004 </w:t>
      </w:r>
      <w:proofErr w:type="spellStart"/>
      <w:r w:rsidRPr="004A406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A4063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znení neskorších predpisov, navrhujeme použiť na:</w:t>
      </w:r>
      <w:r w:rsidRPr="004A4063">
        <w:rPr>
          <w:rFonts w:ascii="Times New Roman" w:hAnsi="Times New Roman" w:cs="Times New Roman"/>
          <w:sz w:val="24"/>
          <w:szCs w:val="24"/>
        </w:rPr>
        <w:tab/>
      </w:r>
    </w:p>
    <w:p w:rsidR="00910A74" w:rsidRPr="004A4063" w:rsidRDefault="00910A74" w:rsidP="009A19AE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 tvorbu rezervného fondu </w:t>
      </w:r>
      <w:r w:rsidR="00CE42AB" w:rsidRPr="004A40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4063">
        <w:rPr>
          <w:rFonts w:ascii="Times New Roman" w:hAnsi="Times New Roman" w:cs="Times New Roman"/>
          <w:sz w:val="24"/>
          <w:szCs w:val="24"/>
        </w:rPr>
        <w:t xml:space="preserve"> 55,13</w:t>
      </w:r>
      <w:r w:rsidRPr="004A4063">
        <w:rPr>
          <w:rFonts w:ascii="Times New Roman" w:hAnsi="Times New Roman" w:cs="Times New Roman"/>
          <w:sz w:val="24"/>
          <w:szCs w:val="24"/>
        </w:rPr>
        <w:tab/>
        <w:t xml:space="preserve">EUR </w:t>
      </w:r>
    </w:p>
    <w:p w:rsidR="00CE42AB" w:rsidRPr="004A4063" w:rsidRDefault="00CE42AB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74" w:rsidRPr="004A4063" w:rsidRDefault="00910A74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Na základe uvedených skutočností navrhujeme skutočnú tvorbu rezervného fondu za rok 2014</w:t>
      </w:r>
      <w:r w:rsidR="009A19AE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CE42AB" w:rsidRPr="004A4063">
        <w:rPr>
          <w:rFonts w:ascii="Times New Roman" w:hAnsi="Times New Roman" w:cs="Times New Roman"/>
          <w:sz w:val="24"/>
          <w:szCs w:val="24"/>
        </w:rPr>
        <w:t>55,13</w:t>
      </w:r>
      <w:r w:rsidRPr="004A4063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CE42AB" w:rsidRPr="004A4063" w:rsidRDefault="00CE42AB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Začiatočný stav rezervného fondu k 1.1.2014 bol 18 565,37 eur. </w:t>
      </w:r>
    </w:p>
    <w:p w:rsidR="00CE42AB" w:rsidRPr="004A4063" w:rsidRDefault="00CE42AB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Prírastok rezervného fondu za rok 2014 bol 55,13 eur.</w:t>
      </w:r>
    </w:p>
    <w:p w:rsidR="00A61195" w:rsidRPr="004A4063" w:rsidRDefault="00CE42AB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Konečný zostatok rezervného fondu k 31.12.2014 bol 18 620,50 eur.</w:t>
      </w:r>
    </w:p>
    <w:p w:rsidR="00910A74" w:rsidRDefault="00A61195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 xml:space="preserve">Obec má svoje finančné prostriedky na bankovom účte vo VÚB Veľký Krtíš </w:t>
      </w:r>
      <w:r w:rsidR="00CC276E" w:rsidRPr="004A4063">
        <w:rPr>
          <w:rFonts w:ascii="Times New Roman" w:hAnsi="Times New Roman" w:cs="Times New Roman"/>
          <w:sz w:val="24"/>
          <w:szCs w:val="24"/>
        </w:rPr>
        <w:t xml:space="preserve"> a zostatok na účte k 31. 12. 2014 bol vo výške 18 918,44 EUR. Stav hotovosti v pokladni obce bol 250 EUR.</w:t>
      </w:r>
    </w:p>
    <w:p w:rsidR="009A19AE" w:rsidRPr="009A19AE" w:rsidRDefault="009A19AE" w:rsidP="009A19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BC" w:rsidRPr="009A19AE" w:rsidRDefault="00EA59BC" w:rsidP="00895B07">
      <w:pPr>
        <w:pStyle w:val="Nadpis2"/>
      </w:pPr>
      <w:bookmarkStart w:id="19" w:name="_Toc428255778"/>
      <w:r w:rsidRPr="009A19AE">
        <w:t>Rozpočet na roky 2015 - 2017</w:t>
      </w:r>
      <w:bookmarkEnd w:id="19"/>
      <w:r w:rsidRPr="009A19AE">
        <w:tab/>
      </w:r>
      <w:r w:rsidRPr="009A19AE">
        <w:tab/>
      </w:r>
      <w:r w:rsidRPr="009A19AE">
        <w:tab/>
      </w:r>
      <w:r w:rsidRPr="009A19AE">
        <w:tab/>
      </w:r>
      <w:r w:rsidRPr="009A19AE">
        <w:tab/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096"/>
        <w:gridCol w:w="1628"/>
        <w:gridCol w:w="1847"/>
        <w:gridCol w:w="1803"/>
        <w:gridCol w:w="1688"/>
      </w:tblGrid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Skutočnosť k 31.12.2014</w:t>
            </w:r>
          </w:p>
        </w:tc>
        <w:tc>
          <w:tcPr>
            <w:tcW w:w="1890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Rozpočet  na rok 2015</w:t>
            </w:r>
          </w:p>
        </w:tc>
        <w:tc>
          <w:tcPr>
            <w:tcW w:w="1843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Rozpočet</w:t>
            </w:r>
          </w:p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 xml:space="preserve"> na rok 2016</w:t>
            </w:r>
          </w:p>
        </w:tc>
        <w:tc>
          <w:tcPr>
            <w:tcW w:w="1722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Rozpočet</w:t>
            </w:r>
          </w:p>
          <w:p w:rsidR="00EA59BC" w:rsidRPr="009A19AE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 xml:space="preserve"> na rok 2017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Príjmy celkom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55 282,19</w:t>
            </w: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51 109,88</w:t>
            </w: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54 572,00</w:t>
            </w: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55 942,00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Bežné príjmy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55 282,19</w:t>
            </w: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51 109,88</w:t>
            </w: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54 572,00</w:t>
            </w: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55 942,00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Kapitálové príjmy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Finančné príjmy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9A19AE" w:rsidRDefault="00EA59BC" w:rsidP="00306E02">
            <w:pPr>
              <w:tabs>
                <w:tab w:val="right" w:pos="8460"/>
              </w:tabs>
              <w:rPr>
                <w:rFonts w:ascii="Times New Roman" w:hAnsi="Times New Roman" w:cs="Times New Roman"/>
                <w:color w:val="0000FF"/>
              </w:rPr>
            </w:pPr>
            <w:r w:rsidRPr="009A19AE">
              <w:rPr>
                <w:rFonts w:ascii="Times New Roman" w:hAnsi="Times New Roman" w:cs="Times New Roman"/>
                <w:color w:val="0000FF"/>
              </w:rPr>
              <w:t>Príjmy RO s právnou subjektivitou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90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EA59BC" w:rsidRPr="004A4063" w:rsidRDefault="00EA59BC" w:rsidP="00EA59BC">
      <w:pPr>
        <w:tabs>
          <w:tab w:val="right" w:pos="882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092"/>
        <w:gridCol w:w="1628"/>
        <w:gridCol w:w="1684"/>
        <w:gridCol w:w="1829"/>
        <w:gridCol w:w="1829"/>
      </w:tblGrid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 k 31.12.2014</w:t>
            </w:r>
          </w:p>
        </w:tc>
        <w:tc>
          <w:tcPr>
            <w:tcW w:w="1717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Rozpočet  na rok 2015</w:t>
            </w:r>
          </w:p>
        </w:tc>
        <w:tc>
          <w:tcPr>
            <w:tcW w:w="1869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Rozpočet</w:t>
            </w:r>
          </w:p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 xml:space="preserve"> na rok 2016</w:t>
            </w:r>
          </w:p>
        </w:tc>
        <w:tc>
          <w:tcPr>
            <w:tcW w:w="1869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Rozpočet</w:t>
            </w:r>
          </w:p>
          <w:p w:rsidR="00EA59BC" w:rsidRPr="004A4063" w:rsidRDefault="00EA59BC" w:rsidP="00306E02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 xml:space="preserve"> na rok 2017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Výdavky celkom</w:t>
            </w:r>
          </w:p>
        </w:tc>
        <w:tc>
          <w:tcPr>
            <w:tcW w:w="1642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55 227,06</w:t>
            </w:r>
          </w:p>
        </w:tc>
        <w:tc>
          <w:tcPr>
            <w:tcW w:w="1717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51 109,88</w:t>
            </w:r>
          </w:p>
        </w:tc>
        <w:tc>
          <w:tcPr>
            <w:tcW w:w="1869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54 572,00</w:t>
            </w:r>
          </w:p>
        </w:tc>
        <w:tc>
          <w:tcPr>
            <w:tcW w:w="1869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55 942,00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642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EA59BC" w:rsidRPr="004A4063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Bežné výdavky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55 227,06</w:t>
            </w:r>
          </w:p>
        </w:tc>
        <w:tc>
          <w:tcPr>
            <w:tcW w:w="1717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51 109,88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54 572,00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55 942,00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Kapitálové výdavky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17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lastRenderedPageBreak/>
              <w:t>Finančné výdavky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17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  <w:tr w:rsidR="00EA59BC" w:rsidRPr="004A4063" w:rsidTr="009A19AE">
        <w:tc>
          <w:tcPr>
            <w:tcW w:w="2138" w:type="dxa"/>
          </w:tcPr>
          <w:p w:rsidR="00EA59BC" w:rsidRPr="004A4063" w:rsidRDefault="00EA59BC" w:rsidP="00306E02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A406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Výdavky RO s právnou subjektivitou</w:t>
            </w:r>
          </w:p>
        </w:tc>
        <w:tc>
          <w:tcPr>
            <w:tcW w:w="1642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17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69" w:type="dxa"/>
            <w:vAlign w:val="center"/>
          </w:tcPr>
          <w:p w:rsidR="00EA59BC" w:rsidRPr="009A19AE" w:rsidRDefault="00EA59BC" w:rsidP="009A19AE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910A74" w:rsidRPr="004A4063" w:rsidRDefault="00910A74" w:rsidP="0081713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BC" w:rsidRDefault="00EA59BC" w:rsidP="009A19AE">
      <w:pPr>
        <w:pStyle w:val="Nadpis1"/>
      </w:pPr>
      <w:bookmarkStart w:id="20" w:name="_Toc428255779"/>
      <w:r w:rsidRPr="004A4063">
        <w:t>Informácia o vývoji obce z pohľadu účtovníctva</w:t>
      </w:r>
      <w:bookmarkEnd w:id="20"/>
    </w:p>
    <w:p w:rsidR="009A19AE" w:rsidRPr="009A19AE" w:rsidRDefault="009A19AE" w:rsidP="009A19AE"/>
    <w:p w:rsidR="00EA59BC" w:rsidRPr="009A19AE" w:rsidRDefault="00EA59BC" w:rsidP="00895B07">
      <w:pPr>
        <w:pStyle w:val="Nadpis2"/>
      </w:pPr>
      <w:bookmarkStart w:id="21" w:name="_Toc428255780"/>
      <w:r w:rsidRPr="009A19AE">
        <w:t>Majetok</w:t>
      </w:r>
      <w:bookmarkEnd w:id="21"/>
      <w:r w:rsidRPr="009A19AE">
        <w:t xml:space="preserve"> </w:t>
      </w:r>
    </w:p>
    <w:tbl>
      <w:tblPr>
        <w:tblStyle w:val="Mriekatabuky"/>
        <w:tblW w:w="6660" w:type="dxa"/>
        <w:tblLayout w:type="fixed"/>
        <w:tblLook w:val="0000" w:firstRow="0" w:lastRow="0" w:firstColumn="0" w:lastColumn="0" w:noHBand="0" w:noVBand="0"/>
      </w:tblPr>
      <w:tblGrid>
        <w:gridCol w:w="3686"/>
        <w:gridCol w:w="1534"/>
        <w:gridCol w:w="1440"/>
      </w:tblGrid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534" w:type="dxa"/>
          </w:tcPr>
          <w:p w:rsidR="00E42485" w:rsidRPr="004A4063" w:rsidRDefault="00E42485" w:rsidP="00306E02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E42485" w:rsidRPr="004A4063" w:rsidRDefault="00E42485" w:rsidP="00306E02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31.12.2013</w:t>
            </w:r>
          </w:p>
        </w:tc>
        <w:tc>
          <w:tcPr>
            <w:tcW w:w="1440" w:type="dxa"/>
          </w:tcPr>
          <w:p w:rsidR="00E42485" w:rsidRPr="004A4063" w:rsidRDefault="00E42485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E42485" w:rsidRPr="004A4063" w:rsidRDefault="00E42485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31.12.2014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9A19AE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Majetok spolu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110 803,44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101 744,98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Neobežný majetok spolu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85 825,02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79 348,38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534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Dlhodobý nehmotný majetok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Dlhodobý hmotný majetok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57 008,02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50 531,38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Dlhodobý finančný majetok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28 817,00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28 817,00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Obežný majetok spolu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24 948,59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22 363,76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534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Zásoby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Dlhodobé pohľadávky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Krátkodobé pohľadávky 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5 272,59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3 195,32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Finančné účty 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19 671,93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19 168,44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Poskytnuté návratné fin. výpomoci dlh.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Poskytnuté návratné fin. výpomoci krát.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rPr>
          <w:trHeight w:val="340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 xml:space="preserve">Časové rozlíšenie 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29,83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32,84</w:t>
            </w:r>
          </w:p>
        </w:tc>
      </w:tr>
    </w:tbl>
    <w:p w:rsidR="00EA59BC" w:rsidRPr="004A4063" w:rsidRDefault="00EA59BC" w:rsidP="00EA59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A59BC" w:rsidRPr="009A19AE" w:rsidRDefault="00EA59BC" w:rsidP="00895B07">
      <w:pPr>
        <w:pStyle w:val="Nadpis2"/>
      </w:pPr>
      <w:bookmarkStart w:id="22" w:name="_Toc428255781"/>
      <w:r w:rsidRPr="009A19AE">
        <w:t>Zdroje krytia</w:t>
      </w:r>
      <w:bookmarkEnd w:id="22"/>
      <w:r w:rsidRPr="009A19AE">
        <w:t xml:space="preserve"> </w:t>
      </w:r>
    </w:p>
    <w:tbl>
      <w:tblPr>
        <w:tblStyle w:val="Mriekatabuky"/>
        <w:tblW w:w="6660" w:type="dxa"/>
        <w:tblLayout w:type="fixed"/>
        <w:tblLook w:val="0000" w:firstRow="0" w:lastRow="0" w:firstColumn="0" w:lastColumn="0" w:noHBand="0" w:noVBand="0"/>
      </w:tblPr>
      <w:tblGrid>
        <w:gridCol w:w="3686"/>
        <w:gridCol w:w="1534"/>
        <w:gridCol w:w="1440"/>
      </w:tblGrid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534" w:type="dxa"/>
          </w:tcPr>
          <w:p w:rsidR="00E42485" w:rsidRPr="004A4063" w:rsidRDefault="00E42485" w:rsidP="00306E02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E42485" w:rsidRPr="004A4063" w:rsidRDefault="00E42485" w:rsidP="00306E02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31.12.2013</w:t>
            </w:r>
          </w:p>
        </w:tc>
        <w:tc>
          <w:tcPr>
            <w:tcW w:w="1440" w:type="dxa"/>
          </w:tcPr>
          <w:p w:rsidR="00E42485" w:rsidRPr="004A4063" w:rsidRDefault="00E42485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E42485" w:rsidRPr="004A4063" w:rsidRDefault="00E42485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 31.12.2014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9A19AE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110 803,44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E">
              <w:rPr>
                <w:rFonts w:ascii="Times New Roman" w:hAnsi="Times New Roman" w:cs="Times New Roman"/>
                <w:b/>
                <w:sz w:val="24"/>
                <w:szCs w:val="24"/>
              </w:rPr>
              <w:t>101 744,98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 xml:space="preserve">Vlastné imanie 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107 715,07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96 813,07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534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Oceňovacie rozdiely 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Fondy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lastRenderedPageBreak/>
              <w:t xml:space="preserve">Výsledok hospodárenia 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107 715,07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96 813,07</w:t>
            </w:r>
          </w:p>
        </w:tc>
      </w:tr>
      <w:tr w:rsidR="00E42485" w:rsidRPr="004A4063" w:rsidTr="009A19AE">
        <w:trPr>
          <w:trHeight w:val="452"/>
        </w:trPr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Záväzky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3 088,37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4 931,91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534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42485" w:rsidRPr="004A4063" w:rsidRDefault="00E42485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Rezervy 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Dlhodobé záväzky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132,88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99,48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Krátkodobé záväzky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2 933,49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4 832,43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Bankové úvery a výpomoci</w:t>
            </w:r>
          </w:p>
        </w:tc>
        <w:tc>
          <w:tcPr>
            <w:tcW w:w="1534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4A4063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  <w:tr w:rsidR="00E42485" w:rsidRPr="004A4063" w:rsidTr="009A19AE">
        <w:tc>
          <w:tcPr>
            <w:tcW w:w="3686" w:type="dxa"/>
          </w:tcPr>
          <w:p w:rsidR="00E42485" w:rsidRPr="004A4063" w:rsidRDefault="00E42485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  <w:b/>
              </w:rPr>
              <w:t>Časové rozlíšenie</w:t>
            </w:r>
          </w:p>
        </w:tc>
        <w:tc>
          <w:tcPr>
            <w:tcW w:w="1534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40" w:type="dxa"/>
            <w:vAlign w:val="center"/>
          </w:tcPr>
          <w:p w:rsidR="00E42485" w:rsidRPr="009A19AE" w:rsidRDefault="0088120A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A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6E3B8C" w:rsidRPr="004A4063" w:rsidRDefault="006E3B8C" w:rsidP="0081713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72" w:rsidRPr="009A19AE" w:rsidRDefault="00AB2072" w:rsidP="00895B07">
      <w:pPr>
        <w:pStyle w:val="Nadpis2"/>
      </w:pPr>
      <w:bookmarkStart w:id="23" w:name="_Toc428255782"/>
      <w:r w:rsidRPr="009A19AE">
        <w:t>Pohľadávky</w:t>
      </w:r>
      <w:bookmarkEnd w:id="23"/>
      <w:r w:rsidRPr="009A19AE">
        <w:t xml:space="preserve"> </w:t>
      </w:r>
    </w:p>
    <w:tbl>
      <w:tblPr>
        <w:tblStyle w:val="Mriekatabuky"/>
        <w:tblW w:w="8217" w:type="dxa"/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AB2072" w:rsidRPr="004A4063" w:rsidTr="009A19AE">
        <w:tc>
          <w:tcPr>
            <w:tcW w:w="5103" w:type="dxa"/>
          </w:tcPr>
          <w:p w:rsidR="00AB2072" w:rsidRPr="004A4063" w:rsidRDefault="00AB2072" w:rsidP="00306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 xml:space="preserve">Pohľadávky </w:t>
            </w:r>
          </w:p>
        </w:tc>
        <w:tc>
          <w:tcPr>
            <w:tcW w:w="1557" w:type="dxa"/>
          </w:tcPr>
          <w:p w:rsidR="00AB2072" w:rsidRPr="004A4063" w:rsidRDefault="00AB2072" w:rsidP="00306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3">
              <w:rPr>
                <w:rFonts w:ascii="Times New Roman" w:hAnsi="Times New Roman" w:cs="Times New Roman"/>
                <w:b/>
                <w:sz w:val="20"/>
                <w:szCs w:val="20"/>
              </w:rPr>
              <w:t>Zostatok k 31.12 2013</w:t>
            </w:r>
          </w:p>
        </w:tc>
        <w:tc>
          <w:tcPr>
            <w:tcW w:w="1557" w:type="dxa"/>
          </w:tcPr>
          <w:p w:rsidR="00AB2072" w:rsidRPr="004A4063" w:rsidRDefault="00AB2072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  <w:sz w:val="20"/>
                <w:szCs w:val="20"/>
              </w:rPr>
              <w:t>Zostatok k 31.12 2014</w:t>
            </w:r>
          </w:p>
        </w:tc>
      </w:tr>
      <w:tr w:rsidR="00AB2072" w:rsidRPr="004A4063" w:rsidTr="009A19AE">
        <w:tc>
          <w:tcPr>
            <w:tcW w:w="5103" w:type="dxa"/>
          </w:tcPr>
          <w:p w:rsidR="00AB2072" w:rsidRPr="004A4063" w:rsidRDefault="00AB2072" w:rsidP="00306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Pohľadávky do lehoty splatnosti  </w:t>
            </w:r>
          </w:p>
        </w:tc>
        <w:tc>
          <w:tcPr>
            <w:tcW w:w="1557" w:type="dxa"/>
            <w:vAlign w:val="center"/>
          </w:tcPr>
          <w:p w:rsidR="00AB2072" w:rsidRPr="004A4063" w:rsidRDefault="00C434A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5 272,59</w:t>
            </w:r>
          </w:p>
        </w:tc>
        <w:tc>
          <w:tcPr>
            <w:tcW w:w="1557" w:type="dxa"/>
            <w:vAlign w:val="center"/>
          </w:tcPr>
          <w:p w:rsidR="00AB2072" w:rsidRPr="004A4063" w:rsidRDefault="00253A57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3 195,32</w:t>
            </w:r>
          </w:p>
        </w:tc>
      </w:tr>
      <w:tr w:rsidR="00AB2072" w:rsidRPr="004A4063" w:rsidTr="009A19AE">
        <w:tc>
          <w:tcPr>
            <w:tcW w:w="5103" w:type="dxa"/>
          </w:tcPr>
          <w:p w:rsidR="00AB2072" w:rsidRPr="004A4063" w:rsidRDefault="00AB2072" w:rsidP="00306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Pohľadávky po lehote splatnosti  </w:t>
            </w:r>
          </w:p>
        </w:tc>
        <w:tc>
          <w:tcPr>
            <w:tcW w:w="1557" w:type="dxa"/>
            <w:vAlign w:val="center"/>
          </w:tcPr>
          <w:p w:rsidR="00AB2072" w:rsidRPr="004A4063" w:rsidRDefault="00253A57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7" w:type="dxa"/>
            <w:vAlign w:val="center"/>
          </w:tcPr>
          <w:p w:rsidR="00AB2072" w:rsidRPr="004A4063" w:rsidRDefault="00253A57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B2072" w:rsidRPr="004A4063" w:rsidRDefault="00AB2072" w:rsidP="00AB2072">
      <w:pPr>
        <w:rPr>
          <w:rFonts w:ascii="Times New Roman" w:hAnsi="Times New Roman" w:cs="Times New Roman"/>
        </w:rPr>
      </w:pPr>
    </w:p>
    <w:p w:rsidR="00AB2072" w:rsidRPr="009A19AE" w:rsidRDefault="00AB2072" w:rsidP="00895B07">
      <w:pPr>
        <w:pStyle w:val="Nadpis2"/>
      </w:pPr>
      <w:bookmarkStart w:id="24" w:name="_Toc428255783"/>
      <w:r w:rsidRPr="009A19AE">
        <w:t>Záväzky</w:t>
      </w:r>
      <w:bookmarkEnd w:id="24"/>
    </w:p>
    <w:tbl>
      <w:tblPr>
        <w:tblStyle w:val="Mriekatabuky"/>
        <w:tblW w:w="8217" w:type="dxa"/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AB2072" w:rsidRPr="004A4063" w:rsidTr="009A19AE">
        <w:tc>
          <w:tcPr>
            <w:tcW w:w="5103" w:type="dxa"/>
          </w:tcPr>
          <w:p w:rsidR="00AB2072" w:rsidRPr="004A4063" w:rsidRDefault="00AB2072" w:rsidP="00306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Záväzky</w:t>
            </w:r>
          </w:p>
        </w:tc>
        <w:tc>
          <w:tcPr>
            <w:tcW w:w="1557" w:type="dxa"/>
          </w:tcPr>
          <w:p w:rsidR="00AB2072" w:rsidRPr="004A4063" w:rsidRDefault="00AB2072" w:rsidP="00306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3">
              <w:rPr>
                <w:rFonts w:ascii="Times New Roman" w:hAnsi="Times New Roman" w:cs="Times New Roman"/>
                <w:b/>
                <w:sz w:val="20"/>
                <w:szCs w:val="20"/>
              </w:rPr>
              <w:t>Zostatok k 31.12 2013</w:t>
            </w:r>
          </w:p>
        </w:tc>
        <w:tc>
          <w:tcPr>
            <w:tcW w:w="1557" w:type="dxa"/>
          </w:tcPr>
          <w:p w:rsidR="00AB2072" w:rsidRPr="004A4063" w:rsidRDefault="00AB2072" w:rsidP="00306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  <w:sz w:val="20"/>
                <w:szCs w:val="20"/>
              </w:rPr>
              <w:t>Zostatok k 31.12 2014</w:t>
            </w:r>
          </w:p>
        </w:tc>
      </w:tr>
      <w:tr w:rsidR="00C434AA" w:rsidRPr="004A4063" w:rsidTr="009A19AE">
        <w:tc>
          <w:tcPr>
            <w:tcW w:w="5103" w:type="dxa"/>
          </w:tcPr>
          <w:p w:rsidR="00C434AA" w:rsidRPr="004A4063" w:rsidRDefault="00C434AA" w:rsidP="00C434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Záväzky do lehoty splatnosti  </w:t>
            </w:r>
          </w:p>
        </w:tc>
        <w:tc>
          <w:tcPr>
            <w:tcW w:w="1557" w:type="dxa"/>
            <w:vAlign w:val="center"/>
          </w:tcPr>
          <w:p w:rsidR="00C434AA" w:rsidRPr="009A19AE" w:rsidRDefault="00C434A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3 088,37</w:t>
            </w:r>
          </w:p>
        </w:tc>
        <w:tc>
          <w:tcPr>
            <w:tcW w:w="1557" w:type="dxa"/>
            <w:vAlign w:val="center"/>
          </w:tcPr>
          <w:p w:rsidR="00C434AA" w:rsidRPr="009A19AE" w:rsidRDefault="00C434A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4 931,91</w:t>
            </w:r>
          </w:p>
        </w:tc>
      </w:tr>
      <w:tr w:rsidR="00C434AA" w:rsidRPr="004A4063" w:rsidTr="009A19AE">
        <w:tc>
          <w:tcPr>
            <w:tcW w:w="5103" w:type="dxa"/>
          </w:tcPr>
          <w:p w:rsidR="00C434AA" w:rsidRPr="004A4063" w:rsidRDefault="00C434AA" w:rsidP="00C434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 xml:space="preserve">Záväzky po lehote splatnosti  </w:t>
            </w:r>
          </w:p>
        </w:tc>
        <w:tc>
          <w:tcPr>
            <w:tcW w:w="1557" w:type="dxa"/>
            <w:vAlign w:val="center"/>
          </w:tcPr>
          <w:p w:rsidR="00C434AA" w:rsidRPr="009A19AE" w:rsidRDefault="00C434A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7" w:type="dxa"/>
            <w:vAlign w:val="center"/>
          </w:tcPr>
          <w:p w:rsidR="00C434AA" w:rsidRPr="009A19AE" w:rsidRDefault="00C434AA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19A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8853A6" w:rsidRPr="004A4063" w:rsidRDefault="008853A6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82" w:rsidRPr="004A4063" w:rsidRDefault="00310082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3">
        <w:rPr>
          <w:rFonts w:ascii="Times New Roman" w:hAnsi="Times New Roman" w:cs="Times New Roman"/>
          <w:b/>
          <w:sz w:val="24"/>
          <w:szCs w:val="24"/>
        </w:rPr>
        <w:t>Prehľad o stave a vývoji dlhu k 31. 12. 2014</w:t>
      </w:r>
    </w:p>
    <w:p w:rsidR="00310082" w:rsidRDefault="00310082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Obec k 31. 12. 2014 eviduje tieto záväzky:</w:t>
      </w:r>
    </w:p>
    <w:p w:rsidR="008B0F1A" w:rsidRPr="004A4063" w:rsidRDefault="008B0F1A" w:rsidP="008853A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Krátkodobé záväzky:</w:t>
      </w:r>
    </w:p>
    <w:p w:rsidR="00310082" w:rsidRPr="004A4063" w:rsidRDefault="00310082" w:rsidP="0031008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voči dodávateľom</w:t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>726,07 EUR</w:t>
      </w:r>
    </w:p>
    <w:p w:rsidR="00310082" w:rsidRPr="004A4063" w:rsidRDefault="00310082" w:rsidP="0031008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voči zamestnancom</w:t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>2 199,18 EUR</w:t>
      </w:r>
    </w:p>
    <w:p w:rsidR="00310082" w:rsidRPr="004A4063" w:rsidRDefault="00310082" w:rsidP="0031008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voči poisťovniam a daňovému úradu</w:t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>1 892,24 EUR</w:t>
      </w:r>
    </w:p>
    <w:p w:rsidR="00310082" w:rsidRDefault="00310082" w:rsidP="0031008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63">
        <w:rPr>
          <w:rFonts w:ascii="Times New Roman" w:hAnsi="Times New Roman" w:cs="Times New Roman"/>
          <w:sz w:val="24"/>
          <w:szCs w:val="24"/>
        </w:rPr>
        <w:t>ostatné</w:t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</w:r>
      <w:r w:rsidRPr="004A4063">
        <w:rPr>
          <w:rFonts w:ascii="Times New Roman" w:hAnsi="Times New Roman" w:cs="Times New Roman"/>
          <w:sz w:val="24"/>
          <w:szCs w:val="24"/>
        </w:rPr>
        <w:tab/>
        <w:t>14,94 EUR</w:t>
      </w:r>
      <w:r w:rsidRPr="004A4063">
        <w:rPr>
          <w:rFonts w:ascii="Times New Roman" w:hAnsi="Times New Roman" w:cs="Times New Roman"/>
          <w:sz w:val="24"/>
          <w:szCs w:val="24"/>
        </w:rPr>
        <w:tab/>
      </w:r>
    </w:p>
    <w:p w:rsidR="008B0F1A" w:rsidRDefault="008B0F1A" w:rsidP="008B0F1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Dlhodobé záväzky:</w:t>
      </w:r>
    </w:p>
    <w:p w:rsidR="008B0F1A" w:rsidRPr="004A4063" w:rsidRDefault="008B0F1A" w:rsidP="008B0F1A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fond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99,48 EUR</w:t>
      </w:r>
    </w:p>
    <w:p w:rsidR="007C5BAA" w:rsidRDefault="007C5BAA" w:rsidP="00306E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19AE" w:rsidRDefault="009A19AE" w:rsidP="00306E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19AE" w:rsidRPr="004A4063" w:rsidRDefault="009A19AE" w:rsidP="00306E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6E02" w:rsidRDefault="00306E02" w:rsidP="009A19AE">
      <w:pPr>
        <w:pStyle w:val="Nadpis1"/>
      </w:pPr>
      <w:bookmarkStart w:id="25" w:name="_Toc428255784"/>
      <w:r w:rsidRPr="004A4063">
        <w:lastRenderedPageBreak/>
        <w:t>Hospodársky výsledok  za 2014 - vývoj nákladov a</w:t>
      </w:r>
      <w:r w:rsidR="009A19AE">
        <w:t> </w:t>
      </w:r>
      <w:r w:rsidRPr="004A4063">
        <w:t>výnosov</w:t>
      </w:r>
      <w:bookmarkEnd w:id="25"/>
    </w:p>
    <w:p w:rsidR="009A19AE" w:rsidRPr="009A19AE" w:rsidRDefault="009A19AE" w:rsidP="009A19AE"/>
    <w:tbl>
      <w:tblPr>
        <w:tblStyle w:val="Mriekatabuky"/>
        <w:tblW w:w="6917" w:type="dxa"/>
        <w:tblLook w:val="01E0" w:firstRow="1" w:lastRow="1" w:firstColumn="1" w:lastColumn="1" w:noHBand="0" w:noVBand="0"/>
      </w:tblPr>
      <w:tblGrid>
        <w:gridCol w:w="3969"/>
        <w:gridCol w:w="1474"/>
        <w:gridCol w:w="1474"/>
      </w:tblGrid>
      <w:tr w:rsidR="00306E02" w:rsidRPr="004A4063" w:rsidTr="00103DF7">
        <w:trPr>
          <w:trHeight w:val="624"/>
        </w:trPr>
        <w:tc>
          <w:tcPr>
            <w:tcW w:w="3969" w:type="dxa"/>
            <w:vAlign w:val="center"/>
          </w:tcPr>
          <w:p w:rsidR="00306E02" w:rsidRPr="004A4063" w:rsidRDefault="00306E02" w:rsidP="00103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474" w:type="dxa"/>
            <w:vAlign w:val="center"/>
          </w:tcPr>
          <w:p w:rsidR="00306E02" w:rsidRPr="004A4063" w:rsidRDefault="00306E02" w:rsidP="00103DF7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306E02" w:rsidRPr="004A4063" w:rsidRDefault="00306E02" w:rsidP="00103DF7">
            <w:pPr>
              <w:ind w:left="-188" w:firstLine="188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31.12. 2013</w:t>
            </w:r>
          </w:p>
        </w:tc>
        <w:tc>
          <w:tcPr>
            <w:tcW w:w="1474" w:type="dxa"/>
            <w:vAlign w:val="center"/>
          </w:tcPr>
          <w:p w:rsidR="00306E02" w:rsidRPr="004A4063" w:rsidRDefault="00306E02" w:rsidP="0010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Skutočnosť</w:t>
            </w:r>
          </w:p>
          <w:p w:rsidR="00306E02" w:rsidRPr="004A4063" w:rsidRDefault="00306E02" w:rsidP="0010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k 31.12.2014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Náklady</w:t>
            </w:r>
          </w:p>
        </w:tc>
        <w:tc>
          <w:tcPr>
            <w:tcW w:w="1474" w:type="dxa"/>
            <w:vAlign w:val="center"/>
          </w:tcPr>
          <w:p w:rsidR="00306E02" w:rsidRPr="004A4063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52 248,94</w:t>
            </w:r>
          </w:p>
        </w:tc>
        <w:tc>
          <w:tcPr>
            <w:tcW w:w="1474" w:type="dxa"/>
            <w:vAlign w:val="center"/>
          </w:tcPr>
          <w:p w:rsidR="00306E02" w:rsidRPr="004A4063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64 009,09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50 – Spotrebované nákupy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8 388,38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13 820,13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51 – Služby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8 581,07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9 317,96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52 – Osobné náklady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25 589,36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33 544,14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53 – Dane a  poplatky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16,00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54 – Ostatné náklady na prevádzkovú činnosť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2 487,14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257,99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55 – Odpisy, rezervy a OP z prevádzkovej a finančnej činnosti a zúčtovanie časového rozlíšenia</w:t>
            </w:r>
          </w:p>
        </w:tc>
        <w:tc>
          <w:tcPr>
            <w:tcW w:w="1474" w:type="dxa"/>
            <w:vAlign w:val="center"/>
          </w:tcPr>
          <w:p w:rsidR="00306E02" w:rsidRPr="00103DF7" w:rsidRDefault="00306E0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6 476,90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6 476,64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56 – Finančné náklady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594,09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576,23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57 – Mimoriadne náklady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58 – Náklady na transfery a náklady z odvodov príjmov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8768BC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59 – Dane z príjmov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Výnosy</w:t>
            </w:r>
          </w:p>
        </w:tc>
        <w:tc>
          <w:tcPr>
            <w:tcW w:w="1474" w:type="dxa"/>
            <w:vAlign w:val="center"/>
          </w:tcPr>
          <w:p w:rsidR="00306E02" w:rsidRPr="004A4063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54 146,54</w:t>
            </w:r>
          </w:p>
        </w:tc>
        <w:tc>
          <w:tcPr>
            <w:tcW w:w="1474" w:type="dxa"/>
            <w:vAlign w:val="center"/>
          </w:tcPr>
          <w:p w:rsidR="00306E02" w:rsidRPr="004A4063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52 691,05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60 – Tržby za vlastné výkony a tovar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1,65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61 – Zmena stavu vnútroorganizačných služieb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62 – Aktivácia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63 – Daňové a colné výnosy a výnosy z poplatkov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40 925,58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44 105,00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64 – Ostatné výnosy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9 604,73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1 695,73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65 – Zúčtovanie rezerv a OP z prevádzkovej a finančnej činnosti a zúčtovanie časového rozlíšenia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66 – Finančné výnosy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2,18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67 – Mimoriadne výnosy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69 – Výnosy z transferov a rozpočtových príjmov v obciach, VÚC a v RO a PO zriadených obcou alebo VÚC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4" w:type="dxa"/>
            <w:vAlign w:val="center"/>
          </w:tcPr>
          <w:p w:rsidR="00306E02" w:rsidRPr="00103DF7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3DF7">
              <w:rPr>
                <w:rFonts w:ascii="Times New Roman" w:hAnsi="Times New Roman" w:cs="Times New Roman"/>
              </w:rPr>
              <w:t>00,00</w:t>
            </w:r>
          </w:p>
        </w:tc>
      </w:tr>
      <w:tr w:rsidR="00306E02" w:rsidRPr="004A4063" w:rsidTr="009A19AE">
        <w:tc>
          <w:tcPr>
            <w:tcW w:w="3969" w:type="dxa"/>
          </w:tcPr>
          <w:p w:rsidR="00306E02" w:rsidRPr="004A4063" w:rsidRDefault="00306E02" w:rsidP="00306E02">
            <w:pPr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Hospodársky výsledok</w:t>
            </w:r>
          </w:p>
          <w:p w:rsidR="00306E02" w:rsidRPr="004A4063" w:rsidRDefault="00306E02" w:rsidP="00306E02">
            <w:pPr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  <w:b/>
              </w:rPr>
              <w:t>/+ kladný HV, - záporný HV/</w:t>
            </w:r>
          </w:p>
        </w:tc>
        <w:tc>
          <w:tcPr>
            <w:tcW w:w="1474" w:type="dxa"/>
            <w:vAlign w:val="center"/>
          </w:tcPr>
          <w:p w:rsidR="00306E02" w:rsidRPr="004A4063" w:rsidRDefault="005E3232" w:rsidP="009A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+ 1 897,48</w:t>
            </w:r>
          </w:p>
        </w:tc>
        <w:tc>
          <w:tcPr>
            <w:tcW w:w="1474" w:type="dxa"/>
            <w:vAlign w:val="center"/>
          </w:tcPr>
          <w:p w:rsidR="00306E02" w:rsidRPr="004A4063" w:rsidRDefault="005E3232" w:rsidP="009A19A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3">
              <w:rPr>
                <w:rFonts w:ascii="Times New Roman" w:hAnsi="Times New Roman" w:cs="Times New Roman"/>
                <w:b/>
                <w:sz w:val="20"/>
                <w:szCs w:val="20"/>
              </w:rPr>
              <w:t>-11 318,19</w:t>
            </w:r>
          </w:p>
        </w:tc>
      </w:tr>
    </w:tbl>
    <w:p w:rsidR="00306E02" w:rsidRPr="004A4063" w:rsidRDefault="00306E02" w:rsidP="00306E0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6E02" w:rsidRPr="004A4063" w:rsidRDefault="00306E02" w:rsidP="00306E02">
      <w:pPr>
        <w:spacing w:line="360" w:lineRule="auto"/>
        <w:jc w:val="both"/>
        <w:rPr>
          <w:rFonts w:ascii="Times New Roman" w:hAnsi="Times New Roman" w:cs="Times New Roman"/>
        </w:rPr>
      </w:pPr>
      <w:r w:rsidRPr="004A4063">
        <w:rPr>
          <w:rFonts w:ascii="Times New Roman" w:hAnsi="Times New Roman" w:cs="Times New Roman"/>
        </w:rPr>
        <w:t>Hospodársky výsled</w:t>
      </w:r>
      <w:r w:rsidR="00573406" w:rsidRPr="004A4063">
        <w:rPr>
          <w:rFonts w:ascii="Times New Roman" w:hAnsi="Times New Roman" w:cs="Times New Roman"/>
        </w:rPr>
        <w:t>ok</w:t>
      </w:r>
      <w:r w:rsidR="00B70483" w:rsidRPr="004A4063">
        <w:rPr>
          <w:rFonts w:ascii="Times New Roman" w:hAnsi="Times New Roman" w:cs="Times New Roman"/>
        </w:rPr>
        <w:t xml:space="preserve"> v sume - 11 318,19</w:t>
      </w:r>
      <w:r w:rsidRPr="004A4063">
        <w:rPr>
          <w:rFonts w:ascii="Times New Roman" w:hAnsi="Times New Roman" w:cs="Times New Roman"/>
        </w:rPr>
        <w:t xml:space="preserve"> EUR bol zúčtovaný na účet 428 – </w:t>
      </w:r>
      <w:proofErr w:type="spellStart"/>
      <w:r w:rsidRPr="004A4063">
        <w:rPr>
          <w:rFonts w:ascii="Times New Roman" w:hAnsi="Times New Roman" w:cs="Times New Roman"/>
        </w:rPr>
        <w:t>Nevysporiadaný</w:t>
      </w:r>
      <w:proofErr w:type="spellEnd"/>
      <w:r w:rsidRPr="004A4063">
        <w:rPr>
          <w:rFonts w:ascii="Times New Roman" w:hAnsi="Times New Roman" w:cs="Times New Roman"/>
        </w:rPr>
        <w:t xml:space="preserve"> výsledok hospodárenia minulých rokov.</w:t>
      </w:r>
    </w:p>
    <w:p w:rsidR="00306E02" w:rsidRPr="004A4063" w:rsidRDefault="00306E02" w:rsidP="00306E02">
      <w:pPr>
        <w:spacing w:line="360" w:lineRule="auto"/>
        <w:jc w:val="both"/>
        <w:rPr>
          <w:rFonts w:ascii="Times New Roman" w:hAnsi="Times New Roman" w:cs="Times New Roman"/>
        </w:rPr>
      </w:pPr>
    </w:p>
    <w:p w:rsidR="00573406" w:rsidRPr="009E4CA7" w:rsidRDefault="00573406" w:rsidP="009E4CA7">
      <w:pPr>
        <w:pStyle w:val="Nadpis1"/>
      </w:pPr>
      <w:bookmarkStart w:id="26" w:name="_Toc428255785"/>
      <w:r w:rsidRPr="004A4063">
        <w:lastRenderedPageBreak/>
        <w:t>Ostatné  dôležité informácie</w:t>
      </w:r>
      <w:bookmarkEnd w:id="26"/>
    </w:p>
    <w:p w:rsidR="00573406" w:rsidRPr="004A4063" w:rsidRDefault="00573406" w:rsidP="00895B07">
      <w:pPr>
        <w:pStyle w:val="Nadpis2"/>
      </w:pPr>
      <w:bookmarkStart w:id="27" w:name="_Toc428255786"/>
      <w:r w:rsidRPr="004A4063">
        <w:t>Prijaté granty a transfery</w:t>
      </w:r>
      <w:bookmarkEnd w:id="27"/>
      <w:r w:rsidRPr="004A4063">
        <w:t xml:space="preserve"> </w:t>
      </w:r>
    </w:p>
    <w:p w:rsidR="00573406" w:rsidRPr="004A4063" w:rsidRDefault="00573406" w:rsidP="00573406">
      <w:pPr>
        <w:spacing w:line="360" w:lineRule="auto"/>
        <w:jc w:val="both"/>
        <w:rPr>
          <w:rFonts w:ascii="Times New Roman" w:hAnsi="Times New Roman" w:cs="Times New Roman"/>
        </w:rPr>
      </w:pPr>
      <w:r w:rsidRPr="004A4063">
        <w:rPr>
          <w:rFonts w:ascii="Times New Roman" w:hAnsi="Times New Roman" w:cs="Times New Roman"/>
        </w:rPr>
        <w:t>V roku 2014 obec prijala nasledovné granty a transfery:</w:t>
      </w:r>
    </w:p>
    <w:tbl>
      <w:tblPr>
        <w:tblStyle w:val="Mriekatabuky"/>
        <w:tblW w:w="8820" w:type="dxa"/>
        <w:tblLook w:val="01E0" w:firstRow="1" w:lastRow="1" w:firstColumn="1" w:lastColumn="1" w:noHBand="0" w:noVBand="0"/>
      </w:tblPr>
      <w:tblGrid>
        <w:gridCol w:w="1620"/>
        <w:gridCol w:w="4860"/>
        <w:gridCol w:w="2340"/>
      </w:tblGrid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Poskytovateľ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Účelové určenie grantov a transferov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63">
              <w:rPr>
                <w:rFonts w:ascii="Times New Roman" w:hAnsi="Times New Roman" w:cs="Times New Roman"/>
                <w:b/>
              </w:rPr>
              <w:t>Suma prijatých prostriedkov v EUR</w:t>
            </w:r>
          </w:p>
        </w:tc>
      </w:tr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MV SR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Voľby, obmena skladníka CO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2 769,71</w:t>
            </w:r>
          </w:p>
        </w:tc>
      </w:tr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MV SR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Register evidencie obyvateľstva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60,39</w:t>
            </w:r>
          </w:p>
        </w:tc>
      </w:tr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MV SR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Matrika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1 832,87</w:t>
            </w:r>
          </w:p>
        </w:tc>
      </w:tr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MF SR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Výmena okien a dverí na budove spoločenského domu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2 200,00</w:t>
            </w:r>
          </w:p>
        </w:tc>
      </w:tr>
      <w:tr w:rsidR="00573406" w:rsidRPr="004A4063" w:rsidTr="00103DF7">
        <w:tc>
          <w:tcPr>
            <w:tcW w:w="162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ÚPSVaR</w:t>
            </w:r>
          </w:p>
        </w:tc>
        <w:tc>
          <w:tcPr>
            <w:tcW w:w="486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Osobitný príjemca PVD</w:t>
            </w:r>
          </w:p>
        </w:tc>
        <w:tc>
          <w:tcPr>
            <w:tcW w:w="2340" w:type="dxa"/>
            <w:vAlign w:val="center"/>
          </w:tcPr>
          <w:p w:rsidR="00573406" w:rsidRPr="004A4063" w:rsidRDefault="00573406" w:rsidP="00103D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4063">
              <w:rPr>
                <w:rFonts w:ascii="Times New Roman" w:hAnsi="Times New Roman" w:cs="Times New Roman"/>
              </w:rPr>
              <w:t>188,18</w:t>
            </w:r>
          </w:p>
        </w:tc>
      </w:tr>
    </w:tbl>
    <w:p w:rsidR="00573406" w:rsidRPr="004A4063" w:rsidRDefault="00573406" w:rsidP="00310082">
      <w:pPr>
        <w:spacing w:line="360" w:lineRule="auto"/>
        <w:jc w:val="both"/>
        <w:rPr>
          <w:rFonts w:ascii="Times New Roman" w:hAnsi="Times New Roman" w:cs="Times New Roman"/>
        </w:rPr>
      </w:pPr>
    </w:p>
    <w:p w:rsidR="00573406" w:rsidRPr="00103DF7" w:rsidRDefault="00573406" w:rsidP="00895B07">
      <w:pPr>
        <w:pStyle w:val="Nadpis2"/>
      </w:pPr>
      <w:bookmarkStart w:id="28" w:name="_Toc428255787"/>
      <w:r w:rsidRPr="00103DF7">
        <w:t>Udalosti osobitného významu po skončení účtovného obdobia</w:t>
      </w:r>
      <w:bookmarkEnd w:id="28"/>
      <w:r w:rsidRPr="00103DF7">
        <w:t xml:space="preserve"> </w:t>
      </w:r>
    </w:p>
    <w:p w:rsid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F7">
        <w:rPr>
          <w:rFonts w:ascii="Times New Roman" w:hAnsi="Times New Roman" w:cs="Times New Roman"/>
          <w:sz w:val="24"/>
          <w:szCs w:val="24"/>
        </w:rPr>
        <w:t xml:space="preserve">Obec nezaznamenala žiadnu udalosť osobitného významu po skončení účtovného obdobia. </w:t>
      </w:r>
    </w:p>
    <w:p w:rsidR="009E54B2" w:rsidRPr="00103DF7" w:rsidRDefault="009E54B2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06" w:rsidRPr="00103DF7" w:rsidRDefault="00573406" w:rsidP="00895B07">
      <w:pPr>
        <w:pStyle w:val="Nadpis2"/>
      </w:pPr>
      <w:bookmarkStart w:id="29" w:name="_Toc428255788"/>
      <w:r w:rsidRPr="00103DF7">
        <w:t>Významné riziká a neistoty, ktorým je účtovná jednotka vystavená</w:t>
      </w:r>
      <w:bookmarkEnd w:id="29"/>
      <w:r w:rsidRPr="00103DF7">
        <w:t xml:space="preserve">  </w:t>
      </w:r>
    </w:p>
    <w:p w:rsid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F7">
        <w:rPr>
          <w:rFonts w:ascii="Times New Roman" w:hAnsi="Times New Roman" w:cs="Times New Roman"/>
          <w:sz w:val="24"/>
          <w:szCs w:val="24"/>
        </w:rPr>
        <w:t>Obec nevedie žiadny súdny spor.</w:t>
      </w:r>
    </w:p>
    <w:p w:rsidR="009E54B2" w:rsidRPr="00103DF7" w:rsidRDefault="009E54B2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082" w:rsidRPr="00103DF7" w:rsidRDefault="00310082" w:rsidP="00895B07">
      <w:pPr>
        <w:pStyle w:val="Nadpis2"/>
      </w:pPr>
      <w:bookmarkStart w:id="30" w:name="_Toc428255789"/>
      <w:r w:rsidRPr="00103DF7">
        <w:t>Dlhová služba obce Dolné Strháre</w:t>
      </w:r>
      <w:bookmarkEnd w:id="30"/>
    </w:p>
    <w:p w:rsidR="007C5BAA" w:rsidRDefault="007C5BAA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F7">
        <w:rPr>
          <w:rFonts w:ascii="Times New Roman" w:hAnsi="Times New Roman" w:cs="Times New Roman"/>
          <w:sz w:val="24"/>
          <w:szCs w:val="24"/>
        </w:rPr>
        <w:t>Obci Dolné Strháre nebol v roku 2014 poskytnutý žiadny úver.</w:t>
      </w:r>
      <w:r w:rsidR="009E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B2" w:rsidRDefault="009E54B2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B79" w:rsidRDefault="008B6B79" w:rsidP="00FE62A9">
      <w:pPr>
        <w:pStyle w:val="Nadpis2"/>
      </w:pPr>
      <w:bookmarkStart w:id="31" w:name="_Toc428255790"/>
      <w:r>
        <w:t>Predpokladaný budúci vývoj činnosti</w:t>
      </w:r>
      <w:bookmarkEnd w:id="31"/>
    </w:p>
    <w:p w:rsidR="00FE62A9" w:rsidRDefault="008B6B79" w:rsidP="009E54B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2014 boli získané finančné prostriedky investované</w:t>
      </w:r>
      <w:r w:rsidR="00FE62A9">
        <w:rPr>
          <w:rFonts w:ascii="Times New Roman" w:hAnsi="Times New Roman" w:cs="Times New Roman"/>
          <w:sz w:val="24"/>
          <w:szCs w:val="24"/>
        </w:rPr>
        <w:t xml:space="preserve"> na zlepšenie stavu spoločenského domu formou výmeny okien a na rekonštrukciu autobusovej zastávky v časti Koprovnica. Investičné akcie v budúcich rokoch závisia od získania finančných prostriedkov z podaných projektov. Obec sa bude znova uchádzať o prostriedky: na zlepšenie stavu obecného úradu a spoločenského domu a na vybudovanie multifunkčného ihriska. </w:t>
      </w:r>
    </w:p>
    <w:p w:rsidR="009E4CA7" w:rsidRDefault="00FE62A9" w:rsidP="009E54B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Vízia obce sa zakladá na zachovaní pôvodnej ľudovej architektúry, rozvíjaní kultúrneho života a podpore tradičných ľudových remesiel a tradícií. </w:t>
      </w:r>
    </w:p>
    <w:p w:rsidR="009E4CA7" w:rsidRPr="008B6B79" w:rsidRDefault="009E4CA7" w:rsidP="00103D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Prílohy : </w:t>
      </w:r>
    </w:p>
    <w:p w:rsidR="009E4CA7" w:rsidRDefault="009E4CA7" w:rsidP="009E5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ziskov a strát </w:t>
      </w:r>
    </w:p>
    <w:p w:rsidR="009E4CA7" w:rsidRPr="00103DF7" w:rsidRDefault="009E4CA7" w:rsidP="009E5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Súvaha </w:t>
      </w:r>
    </w:p>
    <w:p w:rsidR="00310082" w:rsidRPr="00103DF7" w:rsidRDefault="00310082" w:rsidP="00103D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3406" w:rsidRP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06" w:rsidRP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F7">
        <w:rPr>
          <w:rFonts w:ascii="Times New Roman" w:hAnsi="Times New Roman" w:cs="Times New Roman"/>
          <w:sz w:val="24"/>
          <w:szCs w:val="24"/>
        </w:rPr>
        <w:t xml:space="preserve">Vypracoval:   </w:t>
      </w:r>
      <w:r w:rsidR="007C5BAA" w:rsidRPr="00103DF7">
        <w:rPr>
          <w:rFonts w:ascii="Times New Roman" w:hAnsi="Times New Roman" w:cs="Times New Roman"/>
          <w:sz w:val="24"/>
          <w:szCs w:val="24"/>
        </w:rPr>
        <w:t>Mgr. Gabriela Hudecová</w:t>
      </w:r>
      <w:r w:rsidRPr="00103D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D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3DF7">
        <w:rPr>
          <w:rFonts w:ascii="Times New Roman" w:hAnsi="Times New Roman" w:cs="Times New Roman"/>
          <w:sz w:val="24"/>
          <w:szCs w:val="24"/>
        </w:rPr>
        <w:t xml:space="preserve"> Schválil:</w:t>
      </w:r>
      <w:r w:rsidR="007C5BAA" w:rsidRPr="00103DF7">
        <w:rPr>
          <w:rFonts w:ascii="Times New Roman" w:hAnsi="Times New Roman" w:cs="Times New Roman"/>
          <w:sz w:val="24"/>
          <w:szCs w:val="24"/>
        </w:rPr>
        <w:t xml:space="preserve"> Mgr. Gabriela Hudecová</w:t>
      </w:r>
    </w:p>
    <w:p w:rsidR="00573406" w:rsidRP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286" w:rsidRPr="00103DF7" w:rsidRDefault="00573406" w:rsidP="0010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F7">
        <w:rPr>
          <w:rFonts w:ascii="Times New Roman" w:hAnsi="Times New Roman" w:cs="Times New Roman"/>
          <w:sz w:val="24"/>
          <w:szCs w:val="24"/>
        </w:rPr>
        <w:t>V</w:t>
      </w:r>
      <w:r w:rsidR="007C5BAA" w:rsidRPr="00103DF7">
        <w:rPr>
          <w:rFonts w:ascii="Times New Roman" w:hAnsi="Times New Roman" w:cs="Times New Roman"/>
          <w:sz w:val="24"/>
          <w:szCs w:val="24"/>
        </w:rPr>
        <w:t> Dolných Strhároch,</w:t>
      </w:r>
      <w:r w:rsidRPr="00103DF7">
        <w:rPr>
          <w:rFonts w:ascii="Times New Roman" w:hAnsi="Times New Roman" w:cs="Times New Roman"/>
          <w:sz w:val="24"/>
          <w:szCs w:val="24"/>
        </w:rPr>
        <w:t xml:space="preserve"> dňa</w:t>
      </w:r>
      <w:r w:rsidR="007C5BAA" w:rsidRPr="00103DF7">
        <w:rPr>
          <w:rFonts w:ascii="Times New Roman" w:hAnsi="Times New Roman" w:cs="Times New Roman"/>
          <w:sz w:val="24"/>
          <w:szCs w:val="24"/>
        </w:rPr>
        <w:t xml:space="preserve"> 18. 08. 2015</w:t>
      </w:r>
    </w:p>
    <w:sectPr w:rsidR="00025286" w:rsidRPr="00103DF7" w:rsidSect="00E81EE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1B" w:rsidRDefault="00651C1B" w:rsidP="00E81EEE">
      <w:pPr>
        <w:spacing w:after="0" w:line="240" w:lineRule="auto"/>
      </w:pPr>
      <w:r>
        <w:separator/>
      </w:r>
    </w:p>
  </w:endnote>
  <w:endnote w:type="continuationSeparator" w:id="0">
    <w:p w:rsidR="00651C1B" w:rsidRDefault="00651C1B" w:rsidP="00E8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710755"/>
      <w:docPartObj>
        <w:docPartGallery w:val="Page Numbers (Bottom of Page)"/>
        <w:docPartUnique/>
      </w:docPartObj>
    </w:sdtPr>
    <w:sdtEndPr/>
    <w:sdtContent>
      <w:p w:rsidR="008B0F1A" w:rsidRDefault="008B0F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57">
          <w:rPr>
            <w:noProof/>
          </w:rPr>
          <w:t>2</w:t>
        </w:r>
        <w:r>
          <w:fldChar w:fldCharType="end"/>
        </w:r>
      </w:p>
    </w:sdtContent>
  </w:sdt>
  <w:p w:rsidR="008B0F1A" w:rsidRDefault="008B0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1B" w:rsidRDefault="00651C1B" w:rsidP="00E81EEE">
      <w:pPr>
        <w:spacing w:after="0" w:line="240" w:lineRule="auto"/>
      </w:pPr>
      <w:r>
        <w:separator/>
      </w:r>
    </w:p>
  </w:footnote>
  <w:footnote w:type="continuationSeparator" w:id="0">
    <w:p w:rsidR="00651C1B" w:rsidRDefault="00651C1B" w:rsidP="00E8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8F6"/>
    <w:multiLevelType w:val="hybridMultilevel"/>
    <w:tmpl w:val="6DAE3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22A9"/>
    <w:multiLevelType w:val="hybridMultilevel"/>
    <w:tmpl w:val="D7243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6D3"/>
    <w:multiLevelType w:val="hybridMultilevel"/>
    <w:tmpl w:val="A03ED1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957"/>
    <w:multiLevelType w:val="hybridMultilevel"/>
    <w:tmpl w:val="ECAE9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306CEE"/>
    <w:multiLevelType w:val="hybridMultilevel"/>
    <w:tmpl w:val="75B63ED2"/>
    <w:lvl w:ilvl="0" w:tplc="B574CD7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546DD"/>
    <w:multiLevelType w:val="hybridMultilevel"/>
    <w:tmpl w:val="C3484D7C"/>
    <w:lvl w:ilvl="0" w:tplc="ACBADB9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598E"/>
    <w:multiLevelType w:val="hybridMultilevel"/>
    <w:tmpl w:val="5492EAA4"/>
    <w:lvl w:ilvl="0" w:tplc="3E0CD14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75129"/>
    <w:multiLevelType w:val="hybridMultilevel"/>
    <w:tmpl w:val="04C0A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7ED3AB1"/>
    <w:multiLevelType w:val="hybridMultilevel"/>
    <w:tmpl w:val="76C01402"/>
    <w:lvl w:ilvl="0" w:tplc="03949B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F4CF1"/>
    <w:multiLevelType w:val="hybridMultilevel"/>
    <w:tmpl w:val="A786713C"/>
    <w:lvl w:ilvl="0" w:tplc="DEDE9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3B30"/>
    <w:multiLevelType w:val="hybridMultilevel"/>
    <w:tmpl w:val="5E8EC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264BD"/>
    <w:multiLevelType w:val="hybridMultilevel"/>
    <w:tmpl w:val="07E42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37EEA"/>
    <w:multiLevelType w:val="hybridMultilevel"/>
    <w:tmpl w:val="224C0568"/>
    <w:lvl w:ilvl="0" w:tplc="03949B7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wgEjegQMRIu5Dir5UAb3sys/BC754xc4fWH/Gh6qbjzTNsCF2jW+4yjnjz/cBoo3KLdfDDo82Zv4IoNgHQhpg==" w:salt="sOgSPaH62oxiLXaL/KRw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6"/>
    <w:rsid w:val="00025286"/>
    <w:rsid w:val="00073776"/>
    <w:rsid w:val="000F4DE6"/>
    <w:rsid w:val="00103DF7"/>
    <w:rsid w:val="001347A3"/>
    <w:rsid w:val="0019224F"/>
    <w:rsid w:val="001A4316"/>
    <w:rsid w:val="00235309"/>
    <w:rsid w:val="00246C9E"/>
    <w:rsid w:val="00253A57"/>
    <w:rsid w:val="002A6C29"/>
    <w:rsid w:val="002F2DC0"/>
    <w:rsid w:val="00306E02"/>
    <w:rsid w:val="00310082"/>
    <w:rsid w:val="003265A0"/>
    <w:rsid w:val="00384357"/>
    <w:rsid w:val="003A1578"/>
    <w:rsid w:val="003C52F0"/>
    <w:rsid w:val="003D67D6"/>
    <w:rsid w:val="003F67AC"/>
    <w:rsid w:val="004A4063"/>
    <w:rsid w:val="004A5952"/>
    <w:rsid w:val="004B2360"/>
    <w:rsid w:val="004D0BA4"/>
    <w:rsid w:val="005062A2"/>
    <w:rsid w:val="00573406"/>
    <w:rsid w:val="005A428E"/>
    <w:rsid w:val="005D1402"/>
    <w:rsid w:val="005E3232"/>
    <w:rsid w:val="00645F27"/>
    <w:rsid w:val="00651C1B"/>
    <w:rsid w:val="00662D37"/>
    <w:rsid w:val="006E3B8C"/>
    <w:rsid w:val="006F1A1A"/>
    <w:rsid w:val="00711596"/>
    <w:rsid w:val="00750471"/>
    <w:rsid w:val="007C5BAA"/>
    <w:rsid w:val="0081713B"/>
    <w:rsid w:val="008768BC"/>
    <w:rsid w:val="0088120A"/>
    <w:rsid w:val="008853A6"/>
    <w:rsid w:val="00895B07"/>
    <w:rsid w:val="008B0F1A"/>
    <w:rsid w:val="008B6B79"/>
    <w:rsid w:val="008E29A3"/>
    <w:rsid w:val="008E5BD6"/>
    <w:rsid w:val="008F7B34"/>
    <w:rsid w:val="00910A74"/>
    <w:rsid w:val="00930A17"/>
    <w:rsid w:val="009A19AE"/>
    <w:rsid w:val="009E4CA7"/>
    <w:rsid w:val="009E54B2"/>
    <w:rsid w:val="00A05025"/>
    <w:rsid w:val="00A61195"/>
    <w:rsid w:val="00A75DD5"/>
    <w:rsid w:val="00A816DA"/>
    <w:rsid w:val="00A906B5"/>
    <w:rsid w:val="00A94E9E"/>
    <w:rsid w:val="00AB2072"/>
    <w:rsid w:val="00AC59F2"/>
    <w:rsid w:val="00AD0CCF"/>
    <w:rsid w:val="00AD7A2E"/>
    <w:rsid w:val="00B2118A"/>
    <w:rsid w:val="00B70483"/>
    <w:rsid w:val="00BE6D71"/>
    <w:rsid w:val="00C434AA"/>
    <w:rsid w:val="00C573DE"/>
    <w:rsid w:val="00C66521"/>
    <w:rsid w:val="00C940CF"/>
    <w:rsid w:val="00CC276E"/>
    <w:rsid w:val="00CE42AB"/>
    <w:rsid w:val="00D20F37"/>
    <w:rsid w:val="00DE7EBE"/>
    <w:rsid w:val="00E17FC3"/>
    <w:rsid w:val="00E42485"/>
    <w:rsid w:val="00E81EEE"/>
    <w:rsid w:val="00EA59BC"/>
    <w:rsid w:val="00F14699"/>
    <w:rsid w:val="00FC0C7B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DA8C-DC41-4824-8655-5623F6B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4063"/>
    <w:pPr>
      <w:keepNext/>
      <w:keepLines/>
      <w:numPr>
        <w:numId w:val="1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Bezriadkovania"/>
    <w:next w:val="Normlny"/>
    <w:link w:val="Nadpis2Char"/>
    <w:uiPriority w:val="9"/>
    <w:unhideWhenUsed/>
    <w:qFormat/>
    <w:rsid w:val="00895B07"/>
    <w:p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431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A1578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D20F37"/>
    <w:rPr>
      <w:b/>
      <w:bCs/>
    </w:rPr>
  </w:style>
  <w:style w:type="character" w:styleId="Zvraznenie">
    <w:name w:val="Emphasis"/>
    <w:basedOn w:val="Predvolenpsmoodseku"/>
    <w:uiPriority w:val="20"/>
    <w:qFormat/>
    <w:rsid w:val="00D20F37"/>
    <w:rPr>
      <w:i/>
      <w:iCs/>
    </w:rPr>
  </w:style>
  <w:style w:type="paragraph" w:styleId="Pta">
    <w:name w:val="footer"/>
    <w:basedOn w:val="Normlny"/>
    <w:link w:val="PtaChar"/>
    <w:uiPriority w:val="99"/>
    <w:rsid w:val="00306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06E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23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A40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81EEE"/>
    <w:rPr>
      <w:rFonts w:ascii="Times New Roman" w:hAnsi="Times New Roman" w:cs="Times New Roman"/>
      <w:b/>
      <w:sz w:val="24"/>
      <w:szCs w:val="24"/>
    </w:rPr>
  </w:style>
  <w:style w:type="table" w:styleId="Mriekatabuky">
    <w:name w:val="Table Grid"/>
    <w:basedOn w:val="Normlnatabuka"/>
    <w:uiPriority w:val="39"/>
    <w:rsid w:val="00F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E81EEE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81EE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81EEE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E8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EEE"/>
  </w:style>
  <w:style w:type="paragraph" w:styleId="Textbubliny">
    <w:name w:val="Balloon Text"/>
    <w:basedOn w:val="Normlny"/>
    <w:link w:val="TextbublinyChar"/>
    <w:uiPriority w:val="99"/>
    <w:semiHidden/>
    <w:unhideWhenUsed/>
    <w:rsid w:val="0071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dolnestrhare@procom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37A2-2CF2-4B7B-8B7F-37B0B947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2729</Words>
  <Characters>15560</Characters>
  <Application>Microsoft Office Word</Application>
  <DocSecurity>8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POTOCKÁ Mária</dc:creator>
  <cp:keywords/>
  <dc:description/>
  <cp:lastModifiedBy>HUDECOVÁ Gabriela</cp:lastModifiedBy>
  <cp:revision>9</cp:revision>
  <cp:lastPrinted>2015-08-26T07:37:00Z</cp:lastPrinted>
  <dcterms:created xsi:type="dcterms:W3CDTF">2015-08-21T09:46:00Z</dcterms:created>
  <dcterms:modified xsi:type="dcterms:W3CDTF">2015-09-08T11:12:00Z</dcterms:modified>
</cp:coreProperties>
</file>